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049F5" w14:textId="3C04124E" w:rsidR="00DC2563" w:rsidRPr="00DC2563" w:rsidRDefault="00EB1DE6" w:rsidP="00DB0FCD">
      <w:pPr>
        <w:pStyle w:val="ListParagraph"/>
        <w:spacing w:after="200" w:line="276" w:lineRule="auto"/>
        <w:ind w:left="0"/>
        <w:rPr>
          <w:b/>
          <w:bCs/>
          <w:sz w:val="28"/>
          <w:szCs w:val="28"/>
        </w:rPr>
      </w:pPr>
      <w:r>
        <w:rPr>
          <w:b/>
          <w:bCs/>
          <w:sz w:val="28"/>
          <w:szCs w:val="28"/>
        </w:rPr>
        <w:t>Research and Reference Librarian</w:t>
      </w:r>
      <w:r w:rsidR="00745A3C">
        <w:rPr>
          <w:b/>
          <w:bCs/>
          <w:sz w:val="28"/>
          <w:szCs w:val="28"/>
        </w:rPr>
        <w:t xml:space="preserve"> I, II, III</w:t>
      </w:r>
    </w:p>
    <w:p w14:paraId="0F11CE0A" w14:textId="77777777" w:rsidR="00DC2563" w:rsidRDefault="00DC2563" w:rsidP="00DB0FCD">
      <w:pPr>
        <w:pStyle w:val="ListParagraph"/>
        <w:spacing w:after="200" w:line="276" w:lineRule="auto"/>
        <w:ind w:left="0"/>
        <w:rPr>
          <w:b/>
          <w:bCs/>
        </w:rPr>
      </w:pPr>
    </w:p>
    <w:p w14:paraId="75F465E0" w14:textId="2359C6F7" w:rsidR="00CC3B85" w:rsidRDefault="00CC3B85" w:rsidP="00DB0FCD">
      <w:pPr>
        <w:pStyle w:val="ListParagraph"/>
        <w:spacing w:after="200" w:line="276" w:lineRule="auto"/>
        <w:ind w:left="0"/>
        <w:rPr>
          <w:b/>
          <w:bCs/>
        </w:rPr>
      </w:pPr>
      <w:r>
        <w:rPr>
          <w:b/>
          <w:bCs/>
        </w:rPr>
        <w:t xml:space="preserve">REPORTS TO: </w:t>
      </w:r>
      <w:r>
        <w:rPr>
          <w:b/>
          <w:bCs/>
        </w:rPr>
        <w:tab/>
      </w:r>
      <w:r w:rsidR="00B3500C">
        <w:rPr>
          <w:b/>
          <w:bCs/>
        </w:rPr>
        <w:tab/>
      </w:r>
      <w:r w:rsidR="00B3500C">
        <w:rPr>
          <w:b/>
          <w:bCs/>
        </w:rPr>
        <w:tab/>
      </w:r>
      <w:r w:rsidRPr="00CC3B85">
        <w:t>Assistant Director for Research and Public Services</w:t>
      </w:r>
    </w:p>
    <w:p w14:paraId="62AB81BC" w14:textId="77777777" w:rsidR="00CC3B85" w:rsidRDefault="00CC3B85" w:rsidP="00DB0FCD">
      <w:pPr>
        <w:pStyle w:val="ListParagraph"/>
        <w:spacing w:after="200" w:line="276" w:lineRule="auto"/>
        <w:ind w:left="0"/>
        <w:rPr>
          <w:b/>
          <w:bCs/>
        </w:rPr>
      </w:pPr>
    </w:p>
    <w:p w14:paraId="67521569" w14:textId="09C3778E" w:rsidR="00CC3B85" w:rsidRDefault="00762117" w:rsidP="00DB0FCD">
      <w:pPr>
        <w:pStyle w:val="ListParagraph"/>
        <w:spacing w:after="200" w:line="276" w:lineRule="auto"/>
        <w:ind w:left="0"/>
        <w:rPr>
          <w:b/>
          <w:bCs/>
        </w:rPr>
      </w:pPr>
      <w:r>
        <w:rPr>
          <w:b/>
          <w:bCs/>
        </w:rPr>
        <w:t>LIBRARY REFERENCE HOURS</w:t>
      </w:r>
      <w:r w:rsidR="00CC3B85">
        <w:rPr>
          <w:b/>
          <w:bCs/>
        </w:rPr>
        <w:t>:</w:t>
      </w:r>
      <w:r>
        <w:rPr>
          <w:b/>
          <w:bCs/>
        </w:rPr>
        <w:t xml:space="preserve"> </w:t>
      </w:r>
      <w:r>
        <w:rPr>
          <w:b/>
          <w:bCs/>
        </w:rPr>
        <w:tab/>
      </w:r>
      <w:r w:rsidR="00CC3B85" w:rsidRPr="00CC3B85">
        <w:t>M-F 8</w:t>
      </w:r>
      <w:r w:rsidR="00CC3B85">
        <w:t>:</w:t>
      </w:r>
      <w:r w:rsidR="00CC3B85" w:rsidRPr="00CC3B85">
        <w:t>30-4:30, with occasional evening</w:t>
      </w:r>
      <w:r w:rsidR="00CC3B85">
        <w:t>s</w:t>
      </w:r>
      <w:r w:rsidR="00CC3B85" w:rsidRPr="00CC3B85">
        <w:t xml:space="preserve"> and weekends as needed</w:t>
      </w:r>
    </w:p>
    <w:p w14:paraId="410D4F0D" w14:textId="77777777" w:rsidR="00CC3B85" w:rsidRDefault="00CC3B85" w:rsidP="00DB0FCD">
      <w:pPr>
        <w:pStyle w:val="ListParagraph"/>
        <w:spacing w:after="200" w:line="276" w:lineRule="auto"/>
        <w:ind w:left="0"/>
        <w:rPr>
          <w:b/>
          <w:bCs/>
        </w:rPr>
      </w:pPr>
    </w:p>
    <w:p w14:paraId="35236131" w14:textId="77777777" w:rsidR="00B3500C" w:rsidRDefault="006D1640" w:rsidP="004A39FA">
      <w:pPr>
        <w:pStyle w:val="ListParagraph"/>
        <w:spacing w:after="200" w:line="276" w:lineRule="auto"/>
        <w:ind w:left="0"/>
      </w:pPr>
      <w:r w:rsidRPr="7F831ECB">
        <w:rPr>
          <w:b/>
          <w:bCs/>
        </w:rPr>
        <w:t>JOB PURPOSE</w:t>
      </w:r>
      <w:r>
        <w:t xml:space="preserve">: </w:t>
      </w:r>
      <w:r w:rsidR="004A39FA">
        <w:tab/>
      </w:r>
    </w:p>
    <w:p w14:paraId="62817C7F" w14:textId="4632B098" w:rsidR="001D7D4B" w:rsidRPr="00B3500C" w:rsidRDefault="001D7D4B" w:rsidP="00B3500C">
      <w:pPr>
        <w:pStyle w:val="ListParagraph"/>
        <w:spacing w:after="200" w:line="276" w:lineRule="auto"/>
        <w:ind w:left="0"/>
      </w:pPr>
      <w:r w:rsidRPr="328E8244">
        <w:t xml:space="preserve">Serve as the Seminary’s Research and Reference </w:t>
      </w:r>
      <w:r w:rsidR="006F62B2">
        <w:t>L</w:t>
      </w:r>
      <w:r w:rsidRPr="328E8244">
        <w:t>ibrarian, overseeing research instruction and reference services. Provide both in-person and virtual reference support to the residential and online Seminary community</w:t>
      </w:r>
      <w:r w:rsidR="00E52865" w:rsidRPr="328E8244">
        <w:t>,</w:t>
      </w:r>
      <w:r w:rsidRPr="328E8244">
        <w:t xml:space="preserve"> as well as the broader research community. </w:t>
      </w:r>
      <w:r w:rsidR="694878EB" w:rsidRPr="00655124">
        <w:t>Mentor students through the research process and engage with them to increase their information literacy.</w:t>
      </w:r>
      <w:r w:rsidR="00567428" w:rsidRPr="328E8244">
        <w:t xml:space="preserve"> </w:t>
      </w:r>
      <w:r w:rsidR="006F62B2">
        <w:t>Collaborate</w:t>
      </w:r>
      <w:r w:rsidR="00A93987">
        <w:t xml:space="preserve"> with the Public Services team on welcoming, assisting and serving library users. </w:t>
      </w:r>
      <w:r w:rsidRPr="328E8244">
        <w:t>Contribute to Wright Library’s mission of enhancing access to its collections and expertise, supporting</w:t>
      </w:r>
      <w:r w:rsidR="00FE0256" w:rsidRPr="328E8244">
        <w:t xml:space="preserve"> the</w:t>
      </w:r>
      <w:r w:rsidRPr="328E8244">
        <w:t xml:space="preserve"> teaching, learning, and research at Princeton Seminary.</w:t>
      </w:r>
    </w:p>
    <w:tbl>
      <w:tblPr>
        <w:tblStyle w:val="TableGrid"/>
        <w:tblW w:w="0" w:type="auto"/>
        <w:tblBorders>
          <w:insideH w:val="single" w:sz="6" w:space="0" w:color="auto"/>
          <w:insideV w:val="single" w:sz="6" w:space="0" w:color="auto"/>
        </w:tblBorders>
        <w:shd w:val="clear" w:color="auto" w:fill="FFFFFF" w:themeFill="background1"/>
        <w:tblLook w:val="04A0" w:firstRow="1" w:lastRow="0" w:firstColumn="1" w:lastColumn="0" w:noHBand="0" w:noVBand="1"/>
      </w:tblPr>
      <w:tblGrid>
        <w:gridCol w:w="8005"/>
        <w:gridCol w:w="1345"/>
      </w:tblGrid>
      <w:tr w:rsidR="00D11C3D" w14:paraId="26D5E5B6" w14:textId="77777777" w:rsidTr="328E8244">
        <w:tc>
          <w:tcPr>
            <w:tcW w:w="8005" w:type="dxa"/>
            <w:shd w:val="clear" w:color="auto" w:fill="FFFFFF" w:themeFill="background1"/>
          </w:tcPr>
          <w:p w14:paraId="06A58143" w14:textId="77777777" w:rsidR="0074579B" w:rsidRDefault="00240AEE" w:rsidP="008A2636">
            <w:pPr>
              <w:rPr>
                <w:b/>
                <w:bCs/>
              </w:rPr>
            </w:pPr>
            <w:r w:rsidRPr="00416A99">
              <w:rPr>
                <w:b/>
                <w:bCs/>
              </w:rPr>
              <w:t>ES</w:t>
            </w:r>
            <w:r w:rsidR="58276F94" w:rsidRPr="00416A99">
              <w:rPr>
                <w:b/>
                <w:bCs/>
              </w:rPr>
              <w:t>SENTIAL FUNCTIONS</w:t>
            </w:r>
            <w:r w:rsidR="58276F94" w:rsidRPr="58276F94">
              <w:rPr>
                <w:b/>
                <w:bCs/>
              </w:rPr>
              <w:t>:</w:t>
            </w:r>
          </w:p>
          <w:p w14:paraId="1D6F31F8" w14:textId="46CC1A9D" w:rsidR="00416A99" w:rsidRPr="00416A99" w:rsidRDefault="00416A99" w:rsidP="008A2636">
            <w:pPr>
              <w:rPr>
                <w:b/>
                <w:bCs/>
              </w:rPr>
            </w:pPr>
          </w:p>
        </w:tc>
        <w:tc>
          <w:tcPr>
            <w:tcW w:w="1345" w:type="dxa"/>
            <w:shd w:val="clear" w:color="auto" w:fill="FFFFFF" w:themeFill="background1"/>
          </w:tcPr>
          <w:p w14:paraId="4DDCB343" w14:textId="77777777" w:rsidR="00D11C3D" w:rsidRPr="00D11C3D" w:rsidRDefault="00D11C3D">
            <w:pPr>
              <w:rPr>
                <w:color w:val="FFFFFF" w:themeColor="background1"/>
              </w:rPr>
            </w:pPr>
            <w:r>
              <w:rPr>
                <w:color w:val="FFFFFF" w:themeColor="background1"/>
              </w:rPr>
              <w:t>% of time</w:t>
            </w:r>
          </w:p>
        </w:tc>
      </w:tr>
      <w:tr w:rsidR="00D11C3D" w14:paraId="463DE4B2" w14:textId="77777777" w:rsidTr="328E8244">
        <w:trPr>
          <w:trHeight w:val="336"/>
        </w:trPr>
        <w:tc>
          <w:tcPr>
            <w:tcW w:w="8005" w:type="dxa"/>
            <w:shd w:val="clear" w:color="auto" w:fill="FFFFFF" w:themeFill="background1"/>
          </w:tcPr>
          <w:p w14:paraId="41488319" w14:textId="06A4B68D" w:rsidR="005C5CA7" w:rsidRDefault="00FE0256">
            <w:pPr>
              <w:rPr>
                <w:b/>
              </w:rPr>
            </w:pPr>
            <w:r>
              <w:rPr>
                <w:b/>
              </w:rPr>
              <w:t>Provide</w:t>
            </w:r>
            <w:r w:rsidR="001D7D4B">
              <w:rPr>
                <w:b/>
              </w:rPr>
              <w:t xml:space="preserve"> Research and Reference Assistance</w:t>
            </w:r>
          </w:p>
          <w:p w14:paraId="76DA3ED2" w14:textId="21444F04" w:rsidR="00EB1DE6" w:rsidRPr="005C5CA7" w:rsidRDefault="00EB1DE6" w:rsidP="001D7D4B">
            <w:pPr>
              <w:rPr>
                <w:bCs/>
              </w:rPr>
            </w:pPr>
          </w:p>
        </w:tc>
        <w:sdt>
          <w:sdtPr>
            <w:id w:val="1460538423"/>
            <w:placeholder>
              <w:docPart w:val="DefaultPlaceholder_-1854013440"/>
            </w:placeholder>
          </w:sdtPr>
          <w:sdtEndPr/>
          <w:sdtContent>
            <w:tc>
              <w:tcPr>
                <w:tcW w:w="1345" w:type="dxa"/>
                <w:shd w:val="clear" w:color="auto" w:fill="FFFFFF" w:themeFill="background1"/>
              </w:tcPr>
              <w:p w14:paraId="478CF730" w14:textId="66A719CC" w:rsidR="005C5CA7" w:rsidRDefault="00787CC5" w:rsidP="00787CC5">
                <w:r>
                  <w:t>50%</w:t>
                </w:r>
              </w:p>
              <w:p w14:paraId="2DA8F7F9" w14:textId="3F62ACD3" w:rsidR="00D11C3D" w:rsidRDefault="00D11C3D" w:rsidP="00CD336B"/>
            </w:tc>
          </w:sdtContent>
        </w:sdt>
      </w:tr>
      <w:tr w:rsidR="001F3084" w14:paraId="03C79477" w14:textId="77777777" w:rsidTr="328E8244">
        <w:tc>
          <w:tcPr>
            <w:tcW w:w="8005" w:type="dxa"/>
            <w:shd w:val="clear" w:color="auto" w:fill="FFFFFF" w:themeFill="background1"/>
          </w:tcPr>
          <w:p w14:paraId="45992B03" w14:textId="3392AA68" w:rsidR="008C10E7" w:rsidRPr="004A39FA" w:rsidRDefault="00811D49" w:rsidP="004A39FA">
            <w:pPr>
              <w:rPr>
                <w:rFonts w:eastAsia="Times New Roman" w:cstheme="minorHAnsi"/>
                <w:color w:val="000000"/>
              </w:rPr>
            </w:pPr>
            <w:r w:rsidRPr="00811D49">
              <w:rPr>
                <w:rFonts w:eastAsia="Times New Roman" w:cstheme="minorHAnsi"/>
                <w:b/>
                <w:bCs/>
                <w:color w:val="000000"/>
              </w:rPr>
              <w:t xml:space="preserve">Research and </w:t>
            </w:r>
            <w:r w:rsidR="00012F4B" w:rsidRPr="00811D49">
              <w:rPr>
                <w:rFonts w:eastAsia="Times New Roman" w:cstheme="minorHAnsi"/>
                <w:b/>
                <w:bCs/>
                <w:color w:val="000000"/>
              </w:rPr>
              <w:t>Reference Librarian I</w:t>
            </w:r>
            <w:r w:rsidR="00012F4B" w:rsidRPr="00C42C66">
              <w:rPr>
                <w:rFonts w:eastAsia="Times New Roman" w:cstheme="minorHAnsi"/>
                <w:color w:val="000000"/>
              </w:rPr>
              <w:t xml:space="preserve"> </w:t>
            </w:r>
            <w:r w:rsidR="00012F4B" w:rsidRPr="004A39FA">
              <w:rPr>
                <w:rFonts w:eastAsia="Times New Roman" w:cstheme="minorHAnsi"/>
                <w:color w:val="000000"/>
              </w:rPr>
              <w:t>includes</w:t>
            </w:r>
            <w:r w:rsidR="00012F4B" w:rsidRPr="00B403BC">
              <w:rPr>
                <w:rFonts w:eastAsia="Times New Roman" w:cstheme="minorHAnsi"/>
                <w:b/>
                <w:bCs/>
                <w:color w:val="000000"/>
              </w:rPr>
              <w:t>:</w:t>
            </w:r>
          </w:p>
          <w:p w14:paraId="5ABA9BD9" w14:textId="099D72F9" w:rsidR="001D7D4B" w:rsidRPr="001D7D4B" w:rsidRDefault="001D7D4B" w:rsidP="001D7D4B">
            <w:pPr>
              <w:pStyle w:val="ListParagraph"/>
              <w:numPr>
                <w:ilvl w:val="0"/>
                <w:numId w:val="20"/>
              </w:numPr>
              <w:rPr>
                <w:rFonts w:eastAsia="Times New Roman" w:cstheme="minorHAnsi"/>
                <w:color w:val="000000"/>
              </w:rPr>
            </w:pPr>
            <w:r w:rsidRPr="001D7D4B">
              <w:rPr>
                <w:rFonts w:eastAsia="Times New Roman" w:cstheme="minorHAnsi"/>
                <w:color w:val="000000"/>
              </w:rPr>
              <w:t xml:space="preserve">Assist researchers by </w:t>
            </w:r>
            <w:r w:rsidR="0044206B" w:rsidRPr="007B2F1F">
              <w:rPr>
                <w:rFonts w:eastAsia="Times New Roman" w:cstheme="minorHAnsi"/>
                <w:color w:val="000000"/>
              </w:rPr>
              <w:t>answering patron questions</w:t>
            </w:r>
            <w:r w:rsidRPr="001D7D4B">
              <w:rPr>
                <w:rFonts w:eastAsia="Times New Roman" w:cstheme="minorHAnsi"/>
                <w:color w:val="000000"/>
              </w:rPr>
              <w:t xml:space="preserve"> </w:t>
            </w:r>
          </w:p>
          <w:p w14:paraId="43F9B4DD" w14:textId="00EA321F" w:rsidR="001D7D4B" w:rsidRPr="001D7D4B" w:rsidRDefault="001D7D4B" w:rsidP="001D7D4B">
            <w:pPr>
              <w:pStyle w:val="ListParagraph"/>
              <w:numPr>
                <w:ilvl w:val="0"/>
                <w:numId w:val="20"/>
              </w:numPr>
              <w:rPr>
                <w:rFonts w:eastAsia="Times New Roman" w:cstheme="minorHAnsi"/>
                <w:color w:val="000000"/>
              </w:rPr>
            </w:pPr>
            <w:r w:rsidRPr="001D7D4B">
              <w:rPr>
                <w:rFonts w:eastAsia="Times New Roman" w:cstheme="minorHAnsi"/>
                <w:color w:val="000000"/>
              </w:rPr>
              <w:t xml:space="preserve">Promote the use of </w:t>
            </w:r>
            <w:r w:rsidR="0044206B" w:rsidRPr="007B2F1F">
              <w:rPr>
                <w:rFonts w:eastAsia="Times New Roman" w:cstheme="minorHAnsi"/>
                <w:color w:val="000000"/>
              </w:rPr>
              <w:t xml:space="preserve">library collections and expertise through </w:t>
            </w:r>
            <w:r w:rsidRPr="001D7D4B">
              <w:rPr>
                <w:rFonts w:eastAsia="Times New Roman" w:cstheme="minorHAnsi"/>
                <w:color w:val="000000"/>
              </w:rPr>
              <w:t>outreach and engagement</w:t>
            </w:r>
          </w:p>
          <w:p w14:paraId="0AD38986" w14:textId="69B7D708" w:rsidR="00E83ACB" w:rsidRDefault="00E83ACB" w:rsidP="00862C78">
            <w:pPr>
              <w:pStyle w:val="ListParagraph"/>
              <w:numPr>
                <w:ilvl w:val="0"/>
                <w:numId w:val="20"/>
              </w:numPr>
              <w:rPr>
                <w:rFonts w:eastAsia="Times New Roman" w:cstheme="minorHAnsi"/>
                <w:color w:val="000000"/>
              </w:rPr>
            </w:pPr>
            <w:r>
              <w:rPr>
                <w:rFonts w:eastAsia="Times New Roman" w:cstheme="minorHAnsi"/>
                <w:color w:val="000000"/>
              </w:rPr>
              <w:t xml:space="preserve">Assist with delivering instructional </w:t>
            </w:r>
            <w:r w:rsidR="00595B51">
              <w:rPr>
                <w:rFonts w:eastAsia="Times New Roman" w:cstheme="minorHAnsi"/>
                <w:color w:val="000000"/>
              </w:rPr>
              <w:t xml:space="preserve">and curricular </w:t>
            </w:r>
            <w:r>
              <w:rPr>
                <w:rFonts w:eastAsia="Times New Roman" w:cstheme="minorHAnsi"/>
                <w:color w:val="000000"/>
              </w:rPr>
              <w:t xml:space="preserve">support </w:t>
            </w:r>
            <w:r w:rsidR="00595B51">
              <w:rPr>
                <w:rFonts w:eastAsia="Times New Roman" w:cstheme="minorHAnsi"/>
                <w:color w:val="000000"/>
              </w:rPr>
              <w:t xml:space="preserve">in-person and online </w:t>
            </w:r>
          </w:p>
          <w:p w14:paraId="632B484B" w14:textId="705B6DE1" w:rsidR="00595B51" w:rsidRDefault="00595B51" w:rsidP="00595B51">
            <w:pPr>
              <w:pStyle w:val="ListParagraph"/>
              <w:numPr>
                <w:ilvl w:val="0"/>
                <w:numId w:val="20"/>
              </w:numPr>
              <w:rPr>
                <w:rFonts w:eastAsia="Times New Roman" w:cstheme="minorHAnsi"/>
                <w:color w:val="000000"/>
              </w:rPr>
            </w:pPr>
            <w:r w:rsidRPr="007B2F1F">
              <w:rPr>
                <w:rFonts w:eastAsia="Times New Roman" w:cstheme="minorHAnsi"/>
                <w:color w:val="000000"/>
              </w:rPr>
              <w:t>Stay current with emerging instructional techniques and best practices in information literacy</w:t>
            </w:r>
          </w:p>
          <w:p w14:paraId="694EB4A4" w14:textId="7133C64C" w:rsidR="0044206B" w:rsidRDefault="0044206B" w:rsidP="0044206B">
            <w:pPr>
              <w:pStyle w:val="ListParagraph"/>
              <w:numPr>
                <w:ilvl w:val="0"/>
                <w:numId w:val="20"/>
              </w:numPr>
              <w:rPr>
                <w:rFonts w:eastAsia="Times New Roman" w:cstheme="minorHAnsi"/>
                <w:color w:val="000000"/>
              </w:rPr>
            </w:pPr>
            <w:r w:rsidRPr="001D7D4B">
              <w:rPr>
                <w:rFonts w:eastAsia="Times New Roman" w:cstheme="minorHAnsi"/>
                <w:color w:val="000000"/>
              </w:rPr>
              <w:t>Oversee the print reference collection, ensuring proper organization and placement within relevant reference sections. Curate and manage the reference collection (both print and online) by making informed collection development recommendations</w:t>
            </w:r>
          </w:p>
          <w:p w14:paraId="271B68F6" w14:textId="228B4251" w:rsidR="00A93987" w:rsidRPr="00DA11C2" w:rsidRDefault="00A93987" w:rsidP="00A93987">
            <w:pPr>
              <w:pStyle w:val="ListParagraph"/>
              <w:numPr>
                <w:ilvl w:val="0"/>
                <w:numId w:val="20"/>
              </w:numPr>
              <w:rPr>
                <w:rFonts w:cstheme="minorHAnsi"/>
                <w:b/>
              </w:rPr>
            </w:pPr>
            <w:r w:rsidRPr="007B2F1F">
              <w:t>Stay up to date with the latest AI trends and innovations.</w:t>
            </w:r>
            <w:r>
              <w:t xml:space="preserve"> </w:t>
            </w:r>
            <w:r w:rsidRPr="007B2F1F">
              <w:t>Showcase practical applications of AI in search and discovery</w:t>
            </w:r>
          </w:p>
          <w:p w14:paraId="3BAA92E0" w14:textId="32BD5AB4" w:rsidR="00DA11C2" w:rsidRPr="00DA11C2" w:rsidRDefault="00DA11C2" w:rsidP="00DA11C2">
            <w:pPr>
              <w:pStyle w:val="ListParagraph"/>
              <w:numPr>
                <w:ilvl w:val="0"/>
                <w:numId w:val="20"/>
              </w:numPr>
              <w:rPr>
                <w:rFonts w:eastAsia="Times New Roman"/>
                <w:color w:val="000000" w:themeColor="text1"/>
              </w:rPr>
            </w:pPr>
            <w:r w:rsidRPr="328E8244">
              <w:rPr>
                <w:rFonts w:eastAsia="Times New Roman"/>
                <w:color w:val="000000" w:themeColor="text1"/>
              </w:rPr>
              <w:t>Be knowledgeable about common copyright issues affecting research</w:t>
            </w:r>
          </w:p>
          <w:p w14:paraId="77BA5D76" w14:textId="6A4B45D2" w:rsidR="001D7D4B" w:rsidRPr="007B2F1F" w:rsidRDefault="001D7D4B" w:rsidP="001D7D4B">
            <w:pPr>
              <w:pStyle w:val="ListParagraph"/>
              <w:numPr>
                <w:ilvl w:val="0"/>
                <w:numId w:val="20"/>
              </w:numPr>
              <w:rPr>
                <w:rFonts w:eastAsia="Times New Roman" w:cstheme="minorHAnsi"/>
                <w:color w:val="000000"/>
              </w:rPr>
            </w:pPr>
            <w:r w:rsidRPr="001D7D4B">
              <w:rPr>
                <w:rFonts w:eastAsia="Times New Roman" w:cstheme="minorHAnsi"/>
                <w:color w:val="000000"/>
              </w:rPr>
              <w:t>Collect, analyze, and report service-related statistics and metrics</w:t>
            </w:r>
          </w:p>
          <w:p w14:paraId="03E96789" w14:textId="64C27F00" w:rsidR="00DC2563" w:rsidRPr="00C2708F" w:rsidRDefault="227BB580" w:rsidP="00D963A5">
            <w:pPr>
              <w:pStyle w:val="ListParagraph"/>
              <w:numPr>
                <w:ilvl w:val="0"/>
                <w:numId w:val="20"/>
              </w:numPr>
              <w:rPr>
                <w:rFonts w:cstheme="minorHAnsi"/>
                <w:b/>
              </w:rPr>
            </w:pPr>
            <w:r w:rsidRPr="328E8244">
              <w:rPr>
                <w:rFonts w:eastAsia="Times New Roman"/>
                <w:color w:val="000000" w:themeColor="text1"/>
              </w:rPr>
              <w:t xml:space="preserve">Manage interlibrary loan requests for the Seminary community </w:t>
            </w:r>
          </w:p>
          <w:p w14:paraId="6799CCDA" w14:textId="3FB4D6AD" w:rsidR="04F44F98" w:rsidRDefault="04F44F98" w:rsidP="328E8244">
            <w:pPr>
              <w:pStyle w:val="ListParagraph"/>
              <w:numPr>
                <w:ilvl w:val="0"/>
                <w:numId w:val="20"/>
              </w:numPr>
              <w:rPr>
                <w:rFonts w:eastAsia="Times New Roman"/>
                <w:color w:val="000000" w:themeColor="text1"/>
              </w:rPr>
            </w:pPr>
            <w:r w:rsidRPr="328E8244">
              <w:rPr>
                <w:rFonts w:eastAsia="Times New Roman"/>
                <w:color w:val="000000" w:themeColor="text1"/>
              </w:rPr>
              <w:t>Assist with library tours</w:t>
            </w:r>
          </w:p>
          <w:p w14:paraId="6C27D3C3" w14:textId="77777777" w:rsidR="004A39FA" w:rsidRDefault="004A39FA" w:rsidP="004A39FA">
            <w:pPr>
              <w:rPr>
                <w:rFonts w:eastAsia="Times New Roman"/>
                <w:color w:val="000000" w:themeColor="text1"/>
              </w:rPr>
            </w:pPr>
          </w:p>
          <w:p w14:paraId="04D9496B" w14:textId="77777777" w:rsidR="004A39FA" w:rsidRPr="00A93987" w:rsidRDefault="004A39FA" w:rsidP="004A39FA">
            <w:r>
              <w:rPr>
                <w:b/>
                <w:bCs/>
              </w:rPr>
              <w:t>R</w:t>
            </w:r>
            <w:r w:rsidRPr="00DA11C2">
              <w:rPr>
                <w:b/>
                <w:bCs/>
              </w:rPr>
              <w:t xml:space="preserve">esearch and Reference Librarian II </w:t>
            </w:r>
            <w:r w:rsidRPr="004A39FA">
              <w:t>includes all previous tasks and the following</w:t>
            </w:r>
            <w:r>
              <w:t>:</w:t>
            </w:r>
          </w:p>
          <w:p w14:paraId="1EE24864" w14:textId="77777777" w:rsidR="004A39FA" w:rsidRPr="00517149" w:rsidRDefault="004A39FA" w:rsidP="004A39FA">
            <w:pPr>
              <w:pStyle w:val="ListParagraph"/>
              <w:numPr>
                <w:ilvl w:val="0"/>
                <w:numId w:val="20"/>
              </w:numPr>
              <w:rPr>
                <w:rFonts w:eastAsia="Times New Roman" w:cstheme="minorHAnsi"/>
                <w:color w:val="000000"/>
              </w:rPr>
            </w:pPr>
            <w:r w:rsidRPr="00517149">
              <w:rPr>
                <w:rFonts w:eastAsia="Times New Roman" w:cstheme="minorHAnsi"/>
                <w:color w:val="000000"/>
              </w:rPr>
              <w:t>Design and deliver innovative library instruction programs, including online instructional resources and tutorials, to support information literacy and effective use of library resources</w:t>
            </w:r>
          </w:p>
          <w:p w14:paraId="69FFF8D8" w14:textId="77777777" w:rsidR="004A39FA" w:rsidRDefault="004A39FA" w:rsidP="004A39FA">
            <w:pPr>
              <w:pStyle w:val="ListParagraph"/>
              <w:numPr>
                <w:ilvl w:val="0"/>
                <w:numId w:val="20"/>
              </w:numPr>
            </w:pPr>
            <w:r>
              <w:t>Reach out to faculty prior to each semester to offer in-person and virtual reference services</w:t>
            </w:r>
          </w:p>
          <w:p w14:paraId="1BFA727A" w14:textId="77777777" w:rsidR="004A39FA" w:rsidRPr="00A93987" w:rsidRDefault="004A39FA" w:rsidP="004A39FA">
            <w:pPr>
              <w:pStyle w:val="ListParagraph"/>
              <w:numPr>
                <w:ilvl w:val="0"/>
                <w:numId w:val="20"/>
              </w:numPr>
            </w:pPr>
            <w:r w:rsidRPr="007B2F1F">
              <w:t>Educate researchers on the benefits and limitations of AI within an academic setting</w:t>
            </w:r>
            <w:r>
              <w:t xml:space="preserve"> and how AI may be used appropriately in research and the classroom </w:t>
            </w:r>
          </w:p>
          <w:p w14:paraId="72067D65" w14:textId="77777777" w:rsidR="004A39FA" w:rsidRDefault="004A39FA" w:rsidP="004A39FA">
            <w:pPr>
              <w:pStyle w:val="ListParagraph"/>
              <w:numPr>
                <w:ilvl w:val="0"/>
                <w:numId w:val="20"/>
              </w:numPr>
            </w:pPr>
            <w:r>
              <w:t>Develop guidance and assist researchers and staff concerning copyright issues</w:t>
            </w:r>
          </w:p>
          <w:p w14:paraId="7E058C0A" w14:textId="77777777" w:rsidR="004A39FA" w:rsidRPr="00A93987" w:rsidRDefault="004A39FA" w:rsidP="004A39FA">
            <w:pPr>
              <w:pStyle w:val="ListParagraph"/>
              <w:numPr>
                <w:ilvl w:val="0"/>
                <w:numId w:val="20"/>
              </w:numPr>
              <w:rPr>
                <w:b/>
                <w:bCs/>
              </w:rPr>
            </w:pPr>
            <w:r>
              <w:t xml:space="preserve">Lead library tours </w:t>
            </w:r>
          </w:p>
          <w:p w14:paraId="586DBC2F" w14:textId="77777777" w:rsidR="004A39FA" w:rsidRDefault="004A39FA" w:rsidP="004A39FA">
            <w:pPr>
              <w:rPr>
                <w:rFonts w:eastAsia="Times New Roman"/>
                <w:color w:val="000000" w:themeColor="text1"/>
              </w:rPr>
            </w:pPr>
          </w:p>
          <w:p w14:paraId="320F1010" w14:textId="77777777" w:rsidR="004A39FA" w:rsidRDefault="004A39FA" w:rsidP="004A39FA">
            <w:r w:rsidRPr="00DA11C2">
              <w:rPr>
                <w:b/>
                <w:bCs/>
              </w:rPr>
              <w:t xml:space="preserve">Research and Reference Librarian III </w:t>
            </w:r>
            <w:r w:rsidRPr="004A39FA">
              <w:t>includes all previous tasks and the following</w:t>
            </w:r>
            <w:r>
              <w:t>:</w:t>
            </w:r>
          </w:p>
          <w:p w14:paraId="06E810EE" w14:textId="77777777" w:rsidR="004A39FA" w:rsidRPr="00C7682E" w:rsidRDefault="004A39FA" w:rsidP="004A39FA">
            <w:pPr>
              <w:pStyle w:val="ListParagraph"/>
              <w:numPr>
                <w:ilvl w:val="0"/>
                <w:numId w:val="20"/>
              </w:numPr>
            </w:pPr>
            <w:r w:rsidRPr="00C7682E">
              <w:t xml:space="preserve">Develop </w:t>
            </w:r>
            <w:r>
              <w:t>best practices for using AI to enhance research. Instruct researchers in various AI tools for analysis and discovery</w:t>
            </w:r>
          </w:p>
          <w:p w14:paraId="2813C2A8" w14:textId="77777777" w:rsidR="004A39FA" w:rsidRDefault="004A39FA" w:rsidP="004A39FA">
            <w:pPr>
              <w:pStyle w:val="ListParagraph"/>
              <w:numPr>
                <w:ilvl w:val="0"/>
                <w:numId w:val="20"/>
              </w:numPr>
            </w:pPr>
            <w:r w:rsidRPr="007B2F1F">
              <w:t xml:space="preserve">Serve as a valuable </w:t>
            </w:r>
            <w:r>
              <w:t xml:space="preserve">scholarly communication </w:t>
            </w:r>
            <w:r w:rsidRPr="007B2F1F">
              <w:t xml:space="preserve">resource for </w:t>
            </w:r>
            <w:r>
              <w:t>Seminary</w:t>
            </w:r>
            <w:r w:rsidRPr="007B2F1F">
              <w:t xml:space="preserve"> researchers by guiding them through the publishing cycle, including open access options, various publishing models, and selecting the best venues for publication</w:t>
            </w:r>
          </w:p>
          <w:p w14:paraId="5FAAAF2C" w14:textId="772A2D2B" w:rsidR="004A39FA" w:rsidRPr="004A39FA" w:rsidRDefault="004A39FA" w:rsidP="004A39FA">
            <w:pPr>
              <w:pStyle w:val="ListParagraph"/>
              <w:numPr>
                <w:ilvl w:val="0"/>
                <w:numId w:val="20"/>
              </w:numPr>
            </w:pPr>
            <w:r w:rsidRPr="007B2F1F">
              <w:t xml:space="preserve">Develop a comprehensive library guide to address frequently asked </w:t>
            </w:r>
            <w:r>
              <w:t xml:space="preserve">copyright </w:t>
            </w:r>
            <w:r w:rsidRPr="007B2F1F">
              <w:t>questions. Collaborate with faculty to resolve copyright-related inquiries.</w:t>
            </w:r>
            <w:r>
              <w:t xml:space="preserve"> </w:t>
            </w:r>
            <w:r w:rsidRPr="007B2F1F">
              <w:t xml:space="preserve">Provide </w:t>
            </w:r>
            <w:r>
              <w:t xml:space="preserve">copyright </w:t>
            </w:r>
            <w:r w:rsidRPr="007B2F1F">
              <w:t xml:space="preserve">guidance to the Circulation Desk on setting appropriate parameters for scanners, course reserves, and interlibrary </w:t>
            </w:r>
            <w:r>
              <w:t>loans</w:t>
            </w:r>
            <w:r w:rsidRPr="007B2F1F">
              <w:t>.</w:t>
            </w:r>
          </w:p>
          <w:p w14:paraId="4F7B6751" w14:textId="5F1AC2AF" w:rsidR="00DC2563" w:rsidRPr="00A93987" w:rsidRDefault="00DC2563" w:rsidP="00A93987">
            <w:pPr>
              <w:rPr>
                <w:b/>
              </w:rPr>
            </w:pPr>
          </w:p>
        </w:tc>
        <w:tc>
          <w:tcPr>
            <w:tcW w:w="1345" w:type="dxa"/>
            <w:shd w:val="clear" w:color="auto" w:fill="FFFFFF" w:themeFill="background1"/>
          </w:tcPr>
          <w:p w14:paraId="6B83EE87" w14:textId="77777777" w:rsidR="001F3084" w:rsidRDefault="001F3084" w:rsidP="00CD336B"/>
          <w:p w14:paraId="4C37626C" w14:textId="77777777" w:rsidR="005C5CA7" w:rsidRDefault="005C5CA7" w:rsidP="00CD336B"/>
        </w:tc>
      </w:tr>
      <w:tr w:rsidR="004A39FA" w14:paraId="350AFF7E" w14:textId="77777777" w:rsidTr="328E8244">
        <w:tc>
          <w:tcPr>
            <w:tcW w:w="8005" w:type="dxa"/>
            <w:shd w:val="clear" w:color="auto" w:fill="FFFFFF" w:themeFill="background1"/>
          </w:tcPr>
          <w:p w14:paraId="4939BC91" w14:textId="77777777" w:rsidR="004A39FA" w:rsidRDefault="004A39FA" w:rsidP="004A39FA">
            <w:pPr>
              <w:rPr>
                <w:b/>
              </w:rPr>
            </w:pPr>
            <w:r>
              <w:rPr>
                <w:b/>
              </w:rPr>
              <w:t>Campus Collaboration and Engagement</w:t>
            </w:r>
          </w:p>
          <w:p w14:paraId="7271828F" w14:textId="77777777" w:rsidR="004A39FA" w:rsidRPr="00811D49" w:rsidRDefault="004A39FA" w:rsidP="004A39FA">
            <w:pPr>
              <w:rPr>
                <w:rFonts w:eastAsia="Times New Roman" w:cstheme="minorHAnsi"/>
                <w:b/>
                <w:bCs/>
                <w:color w:val="000000"/>
              </w:rPr>
            </w:pPr>
          </w:p>
        </w:tc>
        <w:sdt>
          <w:sdtPr>
            <w:id w:val="-36898616"/>
            <w:placeholder>
              <w:docPart w:val="21241CA7B618494B8E68048F5EDC0E56"/>
            </w:placeholder>
          </w:sdtPr>
          <w:sdtContent>
            <w:sdt>
              <w:sdtPr>
                <w:id w:val="2057353746"/>
                <w:placeholder>
                  <w:docPart w:val="B41DF6E6A75D8C4D8B019F76FF3FD965"/>
                </w:placeholder>
              </w:sdtPr>
              <w:sdtContent>
                <w:tc>
                  <w:tcPr>
                    <w:tcW w:w="1345" w:type="dxa"/>
                    <w:shd w:val="clear" w:color="auto" w:fill="FFFFFF" w:themeFill="background1"/>
                  </w:tcPr>
                  <w:p w14:paraId="07AA8DB5" w14:textId="1736C760" w:rsidR="004A39FA" w:rsidRDefault="004A39FA" w:rsidP="004A39FA">
                    <w:r>
                      <w:t>30%</w:t>
                    </w:r>
                  </w:p>
                </w:tc>
              </w:sdtContent>
            </w:sdt>
          </w:sdtContent>
        </w:sdt>
      </w:tr>
      <w:tr w:rsidR="004A39FA" w14:paraId="4AFA086A" w14:textId="77777777" w:rsidTr="328E8244">
        <w:tc>
          <w:tcPr>
            <w:tcW w:w="8005" w:type="dxa"/>
            <w:shd w:val="clear" w:color="auto" w:fill="FFFFFF" w:themeFill="background1"/>
          </w:tcPr>
          <w:p w14:paraId="47E32C11" w14:textId="77777777" w:rsidR="004A39FA" w:rsidRPr="004A39FA" w:rsidRDefault="004A39FA" w:rsidP="004A39FA">
            <w:pPr>
              <w:rPr>
                <w:rFonts w:eastAsia="Times New Roman" w:cstheme="minorHAnsi"/>
                <w:color w:val="000000"/>
              </w:rPr>
            </w:pPr>
            <w:r w:rsidRPr="00811D49">
              <w:rPr>
                <w:rFonts w:eastAsia="Times New Roman" w:cstheme="minorHAnsi"/>
                <w:b/>
                <w:bCs/>
                <w:color w:val="000000"/>
              </w:rPr>
              <w:t>Research and Reference Librarian I</w:t>
            </w:r>
            <w:r w:rsidRPr="00C42C66">
              <w:rPr>
                <w:rFonts w:eastAsia="Times New Roman" w:cstheme="minorHAnsi"/>
                <w:color w:val="000000"/>
              </w:rPr>
              <w:t xml:space="preserve"> </w:t>
            </w:r>
            <w:r w:rsidRPr="004A39FA">
              <w:rPr>
                <w:rFonts w:eastAsia="Times New Roman" w:cstheme="minorHAnsi"/>
                <w:color w:val="000000"/>
              </w:rPr>
              <w:t>includes:</w:t>
            </w:r>
          </w:p>
          <w:p w14:paraId="711E50DB" w14:textId="77777777" w:rsidR="004A39FA" w:rsidRPr="007B2F1F" w:rsidRDefault="004A39FA" w:rsidP="004A39FA">
            <w:pPr>
              <w:pStyle w:val="ListParagraph"/>
              <w:numPr>
                <w:ilvl w:val="0"/>
                <w:numId w:val="20"/>
              </w:numPr>
              <w:rPr>
                <w:rFonts w:cstheme="minorHAnsi"/>
              </w:rPr>
            </w:pPr>
            <w:r w:rsidRPr="007B2F1F">
              <w:rPr>
                <w:rFonts w:eastAsia="Times New Roman" w:cstheme="minorHAnsi"/>
                <w:color w:val="000000"/>
              </w:rPr>
              <w:t xml:space="preserve">Collaborate with </w:t>
            </w:r>
            <w:r>
              <w:rPr>
                <w:rFonts w:eastAsia="Times New Roman" w:cstheme="minorHAnsi"/>
                <w:color w:val="000000"/>
              </w:rPr>
              <w:t xml:space="preserve">library </w:t>
            </w:r>
            <w:r w:rsidRPr="007B2F1F">
              <w:rPr>
                <w:rFonts w:eastAsia="Times New Roman" w:cstheme="minorHAnsi"/>
                <w:color w:val="000000"/>
              </w:rPr>
              <w:t>management to recommend and implement improvements to access, research, and library policies and services, with a focus on user experience</w:t>
            </w:r>
          </w:p>
          <w:p w14:paraId="3310C2BE" w14:textId="77777777" w:rsidR="004A39FA" w:rsidRDefault="004A39FA" w:rsidP="004A39FA">
            <w:pPr>
              <w:pStyle w:val="ListParagraph"/>
              <w:numPr>
                <w:ilvl w:val="0"/>
                <w:numId w:val="20"/>
              </w:numPr>
              <w:rPr>
                <w:rFonts w:eastAsia="Times New Roman" w:cstheme="minorHAnsi"/>
                <w:color w:val="000000"/>
              </w:rPr>
            </w:pPr>
            <w:r w:rsidRPr="00FE0256">
              <w:rPr>
                <w:rFonts w:eastAsia="Times New Roman" w:cstheme="minorHAnsi"/>
                <w:color w:val="000000"/>
              </w:rPr>
              <w:t>Supervise and prioritize tasks for student workers at the Reference Desk (and Circulation Desk as needed)</w:t>
            </w:r>
          </w:p>
          <w:p w14:paraId="250BBD21" w14:textId="77777777" w:rsidR="004A39FA" w:rsidRDefault="004A39FA" w:rsidP="004A39FA">
            <w:pPr>
              <w:pStyle w:val="ListParagraph"/>
              <w:numPr>
                <w:ilvl w:val="0"/>
                <w:numId w:val="20"/>
              </w:numPr>
              <w:rPr>
                <w:rFonts w:eastAsia="Times New Roman" w:cstheme="minorHAnsi"/>
                <w:color w:val="000000"/>
              </w:rPr>
            </w:pPr>
            <w:r w:rsidRPr="00F35B9A">
              <w:rPr>
                <w:rFonts w:eastAsia="Times New Roman" w:cstheme="minorHAnsi"/>
                <w:color w:val="000000"/>
              </w:rPr>
              <w:t xml:space="preserve">Assist the Head of Circulation Services in ensuring adequate staffing at key public service points during library </w:t>
            </w:r>
            <w:r>
              <w:rPr>
                <w:rFonts w:eastAsia="Times New Roman" w:cstheme="minorHAnsi"/>
                <w:color w:val="000000"/>
              </w:rPr>
              <w:t xml:space="preserve">operating </w:t>
            </w:r>
            <w:r w:rsidRPr="00F35B9A">
              <w:rPr>
                <w:rFonts w:eastAsia="Times New Roman" w:cstheme="minorHAnsi"/>
                <w:color w:val="000000"/>
              </w:rPr>
              <w:t>hours</w:t>
            </w:r>
          </w:p>
          <w:p w14:paraId="4E63671D" w14:textId="77777777" w:rsidR="004A39FA" w:rsidRDefault="004A39FA" w:rsidP="004A39FA">
            <w:pPr>
              <w:pStyle w:val="ListParagraph"/>
              <w:rPr>
                <w:rFonts w:eastAsia="Times New Roman" w:cstheme="minorHAnsi"/>
                <w:color w:val="000000"/>
              </w:rPr>
            </w:pPr>
          </w:p>
          <w:p w14:paraId="5677B25A" w14:textId="77777777" w:rsidR="004A39FA" w:rsidRDefault="004A39FA" w:rsidP="004A39FA">
            <w:r w:rsidRPr="00DA11C2">
              <w:rPr>
                <w:b/>
                <w:bCs/>
              </w:rPr>
              <w:t xml:space="preserve">Research and Reference Librarian II </w:t>
            </w:r>
            <w:r w:rsidRPr="004A39FA">
              <w:t>includes all previous tasks and the following:</w:t>
            </w:r>
          </w:p>
          <w:p w14:paraId="49021956" w14:textId="77777777" w:rsidR="004A39FA" w:rsidRPr="007B2F1F" w:rsidRDefault="004A39FA" w:rsidP="004A39FA">
            <w:pPr>
              <w:pStyle w:val="ListParagraph"/>
              <w:numPr>
                <w:ilvl w:val="0"/>
                <w:numId w:val="20"/>
              </w:numPr>
              <w:rPr>
                <w:rFonts w:cstheme="minorHAnsi"/>
              </w:rPr>
            </w:pPr>
            <w:r w:rsidRPr="00FE0256">
              <w:rPr>
                <w:rFonts w:eastAsia="Times New Roman" w:cstheme="minorHAnsi"/>
                <w:color w:val="000000"/>
              </w:rPr>
              <w:t>Communicate with Seminary faculty regarding research support and instructional needs.</w:t>
            </w:r>
            <w:r w:rsidRPr="007B2F1F">
              <w:rPr>
                <w:rFonts w:eastAsia="Times New Roman" w:cstheme="minorHAnsi"/>
                <w:color w:val="000000"/>
              </w:rPr>
              <w:t xml:space="preserve"> Recommend appropriate reference services to faculty and students.</w:t>
            </w:r>
          </w:p>
          <w:p w14:paraId="7092CEA2" w14:textId="77777777" w:rsidR="004A39FA" w:rsidRPr="009A351D" w:rsidRDefault="004A39FA" w:rsidP="004A39FA">
            <w:pPr>
              <w:pStyle w:val="ListParagraph"/>
              <w:numPr>
                <w:ilvl w:val="0"/>
                <w:numId w:val="20"/>
              </w:numPr>
              <w:rPr>
                <w:rFonts w:cstheme="minorHAnsi"/>
              </w:rPr>
            </w:pPr>
            <w:r w:rsidRPr="001D7D4B">
              <w:rPr>
                <w:rFonts w:eastAsia="Times New Roman" w:cstheme="minorHAnsi"/>
                <w:color w:val="000000"/>
              </w:rPr>
              <w:t>Proactively anticipate and develop new library services aligned with the changing educational needs of the Seminary community</w:t>
            </w:r>
          </w:p>
          <w:p w14:paraId="4B0E0740" w14:textId="77777777" w:rsidR="004A39FA" w:rsidRPr="00405DD8" w:rsidRDefault="004A39FA" w:rsidP="004A39FA">
            <w:pPr>
              <w:pStyle w:val="ListParagraph"/>
              <w:numPr>
                <w:ilvl w:val="0"/>
                <w:numId w:val="20"/>
              </w:numPr>
              <w:rPr>
                <w:rFonts w:cstheme="minorHAnsi"/>
              </w:rPr>
            </w:pPr>
            <w:r w:rsidRPr="00405DD8">
              <w:rPr>
                <w:rFonts w:cstheme="minorHAnsi"/>
              </w:rPr>
              <w:t>Train and mentor PhD students pursuing a Library Assistantship</w:t>
            </w:r>
          </w:p>
          <w:p w14:paraId="7438F964" w14:textId="77777777" w:rsidR="004A39FA" w:rsidRPr="00EE3D93" w:rsidRDefault="004A39FA" w:rsidP="004A39FA">
            <w:pPr>
              <w:pStyle w:val="ListParagraph"/>
              <w:numPr>
                <w:ilvl w:val="0"/>
                <w:numId w:val="20"/>
              </w:numPr>
            </w:pPr>
            <w:r w:rsidRPr="00202CCE">
              <w:t xml:space="preserve">Collaborate with </w:t>
            </w:r>
            <w:r w:rsidRPr="00405DD8">
              <w:t xml:space="preserve">the </w:t>
            </w:r>
            <w:r>
              <w:t xml:space="preserve">Seminary’s </w:t>
            </w:r>
            <w:r w:rsidRPr="00405DD8">
              <w:t>online learning office</w:t>
            </w:r>
            <w:r w:rsidRPr="00202CCE">
              <w:t xml:space="preserve"> </w:t>
            </w:r>
            <w:r>
              <w:t xml:space="preserve">with </w:t>
            </w:r>
            <w:r w:rsidRPr="00202CCE">
              <w:t>instruction for research support tools such as bibliographic citation management, Grammarly, and Accordance</w:t>
            </w:r>
          </w:p>
          <w:p w14:paraId="1A940CB1" w14:textId="77777777" w:rsidR="004A39FA" w:rsidRDefault="004A39FA" w:rsidP="004A39FA">
            <w:pPr>
              <w:rPr>
                <w:b/>
              </w:rPr>
            </w:pPr>
          </w:p>
          <w:p w14:paraId="6B3BB67A" w14:textId="3A39C070" w:rsidR="004A39FA" w:rsidRDefault="004A39FA" w:rsidP="004A39FA">
            <w:r w:rsidRPr="00DA11C2">
              <w:rPr>
                <w:b/>
                <w:bCs/>
              </w:rPr>
              <w:t xml:space="preserve">Research and Reference Librarian III </w:t>
            </w:r>
            <w:r w:rsidRPr="004A39FA">
              <w:t>includes all previous tasks and the following:</w:t>
            </w:r>
          </w:p>
          <w:p w14:paraId="6CD464DF" w14:textId="77777777" w:rsidR="004A39FA" w:rsidRDefault="004A39FA" w:rsidP="004A39FA">
            <w:pPr>
              <w:pStyle w:val="ListParagraph"/>
              <w:numPr>
                <w:ilvl w:val="0"/>
                <w:numId w:val="20"/>
              </w:numPr>
            </w:pPr>
            <w:r w:rsidRPr="00202CCE">
              <w:t xml:space="preserve">Serve as the primary </w:t>
            </w:r>
            <w:r>
              <w:t xml:space="preserve">library </w:t>
            </w:r>
            <w:r w:rsidRPr="00202CCE">
              <w:t xml:space="preserve">liaison for PhD students, providing support for their research and addressing their </w:t>
            </w:r>
            <w:r>
              <w:t xml:space="preserve">information </w:t>
            </w:r>
            <w:r w:rsidRPr="00202CCE">
              <w:t xml:space="preserve">access needs. Oversee the coordination of the </w:t>
            </w:r>
            <w:r>
              <w:t xml:space="preserve">PhD Suite lottery for </w:t>
            </w:r>
            <w:r w:rsidRPr="00202CCE">
              <w:t>office and carrel</w:t>
            </w:r>
            <w:r>
              <w:t xml:space="preserve"> space</w:t>
            </w:r>
            <w:r w:rsidRPr="00202CCE">
              <w:t>, as well as the management of PhD Suite keys</w:t>
            </w:r>
            <w:r>
              <w:t>.</w:t>
            </w:r>
          </w:p>
          <w:p w14:paraId="2B2EB746" w14:textId="77777777" w:rsidR="004A39FA" w:rsidRDefault="004A39FA" w:rsidP="004A39FA">
            <w:pPr>
              <w:pStyle w:val="ListParagraph"/>
              <w:numPr>
                <w:ilvl w:val="0"/>
                <w:numId w:val="20"/>
              </w:numPr>
            </w:pPr>
            <w:r>
              <w:t>Offer advanced training in research support tools available through the Library</w:t>
            </w:r>
          </w:p>
          <w:p w14:paraId="036512EA" w14:textId="77777777" w:rsidR="004A39FA" w:rsidRDefault="004A39FA" w:rsidP="004A39FA">
            <w:pPr>
              <w:rPr>
                <w:b/>
              </w:rPr>
            </w:pPr>
          </w:p>
        </w:tc>
        <w:tc>
          <w:tcPr>
            <w:tcW w:w="1345" w:type="dxa"/>
            <w:shd w:val="clear" w:color="auto" w:fill="FFFFFF" w:themeFill="background1"/>
          </w:tcPr>
          <w:p w14:paraId="57935A3F" w14:textId="77777777" w:rsidR="004A39FA" w:rsidRDefault="004A39FA" w:rsidP="004A39FA"/>
        </w:tc>
      </w:tr>
      <w:tr w:rsidR="004A39FA" w14:paraId="6966B47E" w14:textId="77777777" w:rsidTr="328E8244">
        <w:tc>
          <w:tcPr>
            <w:tcW w:w="8005" w:type="dxa"/>
            <w:shd w:val="clear" w:color="auto" w:fill="FFFFFF" w:themeFill="background1"/>
          </w:tcPr>
          <w:p w14:paraId="7349ECD0" w14:textId="77777777" w:rsidR="004A39FA" w:rsidRDefault="004A39FA" w:rsidP="004A39FA">
            <w:pPr>
              <w:rPr>
                <w:b/>
              </w:rPr>
            </w:pPr>
            <w:r>
              <w:rPr>
                <w:b/>
              </w:rPr>
              <w:t>Perform other duties as assigned</w:t>
            </w:r>
          </w:p>
          <w:p w14:paraId="224F5AF1" w14:textId="77777777" w:rsidR="004A39FA" w:rsidRPr="004A39FA" w:rsidRDefault="004A39FA" w:rsidP="004A39FA">
            <w:pPr>
              <w:rPr>
                <w:b/>
              </w:rPr>
            </w:pPr>
          </w:p>
        </w:tc>
        <w:tc>
          <w:tcPr>
            <w:tcW w:w="1345" w:type="dxa"/>
            <w:shd w:val="clear" w:color="auto" w:fill="FFFFFF" w:themeFill="background1"/>
          </w:tcPr>
          <w:p w14:paraId="596095FB" w14:textId="2B8B61A7" w:rsidR="004A39FA" w:rsidRDefault="004A39FA" w:rsidP="004A39FA">
            <w:r>
              <w:t>20%</w:t>
            </w:r>
          </w:p>
        </w:tc>
      </w:tr>
      <w:tr w:rsidR="004A39FA" w14:paraId="4378D233" w14:textId="77777777" w:rsidTr="328E8244">
        <w:tc>
          <w:tcPr>
            <w:tcW w:w="8005" w:type="dxa"/>
            <w:shd w:val="clear" w:color="auto" w:fill="FFFFFF" w:themeFill="background1"/>
          </w:tcPr>
          <w:p w14:paraId="5B172548" w14:textId="77777777" w:rsidR="004A39FA" w:rsidRDefault="004A39FA" w:rsidP="004A39FA">
            <w:pPr>
              <w:ind w:left="720"/>
            </w:pPr>
            <w:r>
              <w:t>Perform</w:t>
            </w:r>
            <w:r w:rsidRPr="00FE0256">
              <w:t xml:space="preserve"> related tasks as assigned and engage in professional development. Contribute to committees as needed and participate in library-wide initiatives and institutional events. This is a permanent, year-round, on-site position</w:t>
            </w:r>
            <w:r>
              <w:t>.</w:t>
            </w:r>
          </w:p>
          <w:p w14:paraId="58895504" w14:textId="77777777" w:rsidR="004A39FA" w:rsidRDefault="004A39FA" w:rsidP="004A39FA">
            <w:pPr>
              <w:rPr>
                <w:b/>
              </w:rPr>
            </w:pPr>
          </w:p>
        </w:tc>
        <w:tc>
          <w:tcPr>
            <w:tcW w:w="1345" w:type="dxa"/>
            <w:shd w:val="clear" w:color="auto" w:fill="FFFFFF" w:themeFill="background1"/>
          </w:tcPr>
          <w:p w14:paraId="278F6740" w14:textId="77777777" w:rsidR="004A39FA" w:rsidRDefault="004A39FA" w:rsidP="004A39FA"/>
        </w:tc>
      </w:tr>
      <w:tr w:rsidR="004A39FA" w14:paraId="13D91994" w14:textId="77777777" w:rsidTr="328E8244">
        <w:tc>
          <w:tcPr>
            <w:tcW w:w="8005" w:type="dxa"/>
            <w:shd w:val="clear" w:color="auto" w:fill="FFFFFF" w:themeFill="background1"/>
          </w:tcPr>
          <w:p w14:paraId="2AB3221B" w14:textId="093856A9" w:rsidR="004A39FA" w:rsidRDefault="004A39FA" w:rsidP="004A39FA">
            <w:r>
              <w:t xml:space="preserve">Total </w:t>
            </w:r>
          </w:p>
        </w:tc>
        <w:tc>
          <w:tcPr>
            <w:tcW w:w="1345" w:type="dxa"/>
            <w:shd w:val="clear" w:color="auto" w:fill="FFFFFF" w:themeFill="background1"/>
          </w:tcPr>
          <w:p w14:paraId="35302A72" w14:textId="1D2E0ADA" w:rsidR="004A39FA" w:rsidRDefault="004A39FA" w:rsidP="004A39FA">
            <w:r>
              <w:t>100%</w:t>
            </w:r>
          </w:p>
        </w:tc>
      </w:tr>
    </w:tbl>
    <w:p w14:paraId="37362097" w14:textId="77777777" w:rsidR="004A39FA" w:rsidRDefault="004A39FA" w:rsidP="004A39FA"/>
    <w:p w14:paraId="3F42B02E" w14:textId="328D0305" w:rsidR="0099185E" w:rsidRPr="004A39FA" w:rsidRDefault="00BA4193" w:rsidP="0074579B">
      <w:pPr>
        <w:snapToGrid w:val="0"/>
        <w:spacing w:line="240" w:lineRule="auto"/>
      </w:pPr>
      <w:r>
        <w:rPr>
          <w:b/>
          <w:bCs/>
        </w:rPr>
        <w:t>PREFERRED QUALIFICATIONS AND SKILLS:</w:t>
      </w:r>
    </w:p>
    <w:p w14:paraId="5406681E" w14:textId="6AAED563" w:rsidR="00202CCE" w:rsidRDefault="00202CCE" w:rsidP="0074579B">
      <w:pPr>
        <w:pStyle w:val="NoSpacing"/>
        <w:numPr>
          <w:ilvl w:val="0"/>
          <w:numId w:val="25"/>
        </w:numPr>
        <w:snapToGrid w:val="0"/>
      </w:pPr>
      <w:r>
        <w:t xml:space="preserve">Advanced graduate degree in theological </w:t>
      </w:r>
      <w:r w:rsidR="00BB7CFD">
        <w:t xml:space="preserve">or related </w:t>
      </w:r>
      <w:r>
        <w:t xml:space="preserve">studies and/or a </w:t>
      </w:r>
      <w:r w:rsidR="004B46B1">
        <w:t>m</w:t>
      </w:r>
      <w:r w:rsidR="004B46B1" w:rsidRPr="00202CCE">
        <w:t>aster’s degree in library and information science</w:t>
      </w:r>
      <w:r w:rsidRPr="00202CCE">
        <w:t xml:space="preserve"> (MLIS)</w:t>
      </w:r>
      <w:r w:rsidR="00BB7CFD">
        <w:t xml:space="preserve"> </w:t>
      </w:r>
      <w:r w:rsidR="00BB7CFD" w:rsidRPr="00202CCE">
        <w:t xml:space="preserve">or </w:t>
      </w:r>
      <w:r w:rsidR="00BB7CFD">
        <w:t xml:space="preserve">its </w:t>
      </w:r>
      <w:r w:rsidR="00BB7CFD" w:rsidRPr="00202CCE">
        <w:t>equivalent</w:t>
      </w:r>
      <w:r w:rsidRPr="00202CCE">
        <w:t xml:space="preserve"> from an ALA-accredited program</w:t>
      </w:r>
    </w:p>
    <w:p w14:paraId="3907D28E" w14:textId="600D6F71" w:rsidR="00202CCE" w:rsidRPr="00202CCE" w:rsidRDefault="00202CCE" w:rsidP="0099185E">
      <w:pPr>
        <w:pStyle w:val="NoSpacing"/>
        <w:numPr>
          <w:ilvl w:val="0"/>
          <w:numId w:val="25"/>
        </w:numPr>
      </w:pPr>
      <w:r w:rsidRPr="00202CCE">
        <w:t>Strong research skills and experience in answering reference questions</w:t>
      </w:r>
    </w:p>
    <w:p w14:paraId="7C256A39" w14:textId="7E793E0E" w:rsidR="00202CCE" w:rsidRPr="00202CCE" w:rsidRDefault="00202CCE" w:rsidP="0099185E">
      <w:pPr>
        <w:pStyle w:val="NoSpacing"/>
        <w:numPr>
          <w:ilvl w:val="0"/>
          <w:numId w:val="25"/>
        </w:numPr>
      </w:pPr>
      <w:r w:rsidRPr="00202CCE">
        <w:t xml:space="preserve">Proficiency in developing instructional resources such as research guides and tutorial videos </w:t>
      </w:r>
    </w:p>
    <w:p w14:paraId="1326A577" w14:textId="0C4E9088" w:rsidR="00202CCE" w:rsidRDefault="00202CCE" w:rsidP="0099185E">
      <w:pPr>
        <w:pStyle w:val="NoSpacing"/>
        <w:numPr>
          <w:ilvl w:val="0"/>
          <w:numId w:val="25"/>
        </w:numPr>
      </w:pPr>
      <w:r w:rsidRPr="00202CCE">
        <w:t>Understanding of information literacy principles and best practices in library instruction</w:t>
      </w:r>
    </w:p>
    <w:p w14:paraId="5E0B2C3D" w14:textId="792FC383" w:rsidR="00202CCE" w:rsidRPr="00202CCE" w:rsidRDefault="00202CCE" w:rsidP="0099185E">
      <w:pPr>
        <w:pStyle w:val="NoSpacing"/>
        <w:numPr>
          <w:ilvl w:val="0"/>
          <w:numId w:val="25"/>
        </w:numPr>
      </w:pPr>
      <w:r w:rsidRPr="00202CCE">
        <w:t>Ability to collaborate effectively with faculty, researchers, and students to provide research and instructional support</w:t>
      </w:r>
    </w:p>
    <w:p w14:paraId="6DAD1199" w14:textId="718DCF77" w:rsidR="00202CCE" w:rsidRPr="00202CCE" w:rsidRDefault="00202CCE" w:rsidP="0099185E">
      <w:pPr>
        <w:pStyle w:val="NoSpacing"/>
        <w:numPr>
          <w:ilvl w:val="0"/>
          <w:numId w:val="25"/>
        </w:numPr>
      </w:pPr>
      <w:r w:rsidRPr="00202CCE">
        <w:t xml:space="preserve">Strong </w:t>
      </w:r>
      <w:r w:rsidR="004808A3" w:rsidRPr="004D12D0">
        <w:rPr>
          <w:rFonts w:eastAsia="Times New Roman" w:cstheme="minorHAnsi"/>
          <w:color w:val="212529"/>
        </w:rPr>
        <w:t xml:space="preserve">interpersonal, oral and written </w:t>
      </w:r>
      <w:r w:rsidR="0038691D">
        <w:rPr>
          <w:rFonts w:eastAsia="Times New Roman" w:cstheme="minorHAnsi"/>
          <w:color w:val="212529"/>
        </w:rPr>
        <w:t xml:space="preserve">communication </w:t>
      </w:r>
      <w:r w:rsidR="004808A3" w:rsidRPr="004D12D0">
        <w:rPr>
          <w:rFonts w:eastAsia="Times New Roman" w:cstheme="minorHAnsi"/>
          <w:color w:val="212529"/>
        </w:rPr>
        <w:t>skills</w:t>
      </w:r>
    </w:p>
    <w:p w14:paraId="23891AF0" w14:textId="739891EA" w:rsidR="00202CCE" w:rsidRPr="0038691D" w:rsidRDefault="004808A3" w:rsidP="0099185E">
      <w:pPr>
        <w:pStyle w:val="NoSpacing"/>
        <w:numPr>
          <w:ilvl w:val="0"/>
          <w:numId w:val="25"/>
        </w:numPr>
      </w:pPr>
      <w:r>
        <w:rPr>
          <w:rFonts w:eastAsia="Times New Roman" w:cstheme="minorHAnsi"/>
          <w:color w:val="212529"/>
        </w:rPr>
        <w:t>E</w:t>
      </w:r>
      <w:r w:rsidR="00202CCE" w:rsidRPr="0038691D">
        <w:t>xperience</w:t>
      </w:r>
      <w:r w:rsidR="00CC3B85" w:rsidRPr="0038691D">
        <w:t xml:space="preserve"> working as an effective and collaborative member of a team </w:t>
      </w:r>
    </w:p>
    <w:p w14:paraId="737292F7" w14:textId="2AB85838" w:rsidR="00202CCE" w:rsidRPr="00202CCE" w:rsidRDefault="00202CCE" w:rsidP="0099185E">
      <w:pPr>
        <w:pStyle w:val="NoSpacing"/>
        <w:numPr>
          <w:ilvl w:val="0"/>
          <w:numId w:val="25"/>
        </w:numPr>
      </w:pPr>
      <w:r w:rsidRPr="00202CCE">
        <w:t xml:space="preserve">Ability to provide clear guidance </w:t>
      </w:r>
      <w:r w:rsidR="00CC3B85">
        <w:t xml:space="preserve">and follow through </w:t>
      </w:r>
      <w:r w:rsidRPr="00202CCE">
        <w:t>on library policies and research services</w:t>
      </w:r>
    </w:p>
    <w:p w14:paraId="1A9AB344" w14:textId="4008ECBF" w:rsidR="006F62B2" w:rsidRPr="00202CCE" w:rsidRDefault="00202CCE" w:rsidP="0099185E">
      <w:pPr>
        <w:pStyle w:val="NoSpacing"/>
        <w:numPr>
          <w:ilvl w:val="0"/>
          <w:numId w:val="25"/>
        </w:numPr>
      </w:pPr>
      <w:r w:rsidRPr="006F62B2">
        <w:rPr>
          <w:rFonts w:cstheme="minorHAnsi"/>
        </w:rPr>
        <w:t>Experience</w:t>
      </w:r>
      <w:r w:rsidRPr="00202CCE">
        <w:t xml:space="preserve"> supervising and mentoring student workers</w:t>
      </w:r>
    </w:p>
    <w:p w14:paraId="5093E1F4" w14:textId="3D3D2309" w:rsidR="00202CCE" w:rsidRDefault="00202CCE" w:rsidP="0099185E">
      <w:pPr>
        <w:pStyle w:val="NoSpacing"/>
        <w:numPr>
          <w:ilvl w:val="0"/>
          <w:numId w:val="25"/>
        </w:numPr>
      </w:pPr>
      <w:r w:rsidRPr="00202CCE">
        <w:t>Ability to anticipate and develop new library services aligned with educational needs</w:t>
      </w:r>
    </w:p>
    <w:p w14:paraId="352EF78E" w14:textId="48692F97" w:rsidR="006F62B2" w:rsidRPr="004808A3" w:rsidRDefault="006F62B2" w:rsidP="0099185E">
      <w:pPr>
        <w:pStyle w:val="NoSpacing"/>
        <w:numPr>
          <w:ilvl w:val="0"/>
          <w:numId w:val="25"/>
        </w:numPr>
        <w:rPr>
          <w:rFonts w:eastAsia="Times New Roman" w:cstheme="minorHAnsi"/>
          <w:color w:val="212529"/>
        </w:rPr>
      </w:pPr>
      <w:r w:rsidRPr="0038691D">
        <w:rPr>
          <w:rFonts w:eastAsia="Times New Roman" w:cstheme="minorHAnsi"/>
          <w:color w:val="212529"/>
        </w:rPr>
        <w:t>Strong planning, organization and problem-solving skills</w:t>
      </w:r>
    </w:p>
    <w:p w14:paraId="7C799185" w14:textId="77777777" w:rsidR="00EC7BB8" w:rsidRDefault="00EC7BB8" w:rsidP="0099185E">
      <w:pPr>
        <w:pStyle w:val="NoSpacing"/>
        <w:numPr>
          <w:ilvl w:val="0"/>
          <w:numId w:val="25"/>
        </w:numPr>
        <w:rPr>
          <w:rFonts w:eastAsia="Times New Roman" w:cstheme="minorHAnsi"/>
          <w:color w:val="212529"/>
        </w:rPr>
      </w:pPr>
      <w:r w:rsidRPr="00EC7BB8">
        <w:rPr>
          <w:rFonts w:eastAsia="Times New Roman" w:cstheme="minorHAnsi"/>
          <w:color w:val="212529"/>
        </w:rPr>
        <w:t>A high level of proficiency in information and media literacy, electronic resources, library technologies, and integrated library systems</w:t>
      </w:r>
    </w:p>
    <w:p w14:paraId="41A458D8" w14:textId="2EF89310" w:rsidR="00EC7BB8" w:rsidRPr="0038691D" w:rsidRDefault="00EC7BB8" w:rsidP="0099185E">
      <w:pPr>
        <w:pStyle w:val="NoSpacing"/>
        <w:numPr>
          <w:ilvl w:val="0"/>
          <w:numId w:val="25"/>
        </w:numPr>
        <w:rPr>
          <w:rFonts w:eastAsia="Times New Roman" w:cstheme="minorHAnsi"/>
          <w:color w:val="212529"/>
        </w:rPr>
      </w:pPr>
      <w:r w:rsidRPr="00EC7BB8">
        <w:rPr>
          <w:rFonts w:eastAsia="Times New Roman" w:cstheme="minorHAnsi"/>
          <w:color w:val="212529"/>
        </w:rPr>
        <w:t>Ability to work independently, prioritize among competing projects</w:t>
      </w:r>
      <w:r>
        <w:rPr>
          <w:rFonts w:eastAsia="Times New Roman" w:cstheme="minorHAnsi"/>
          <w:color w:val="212529"/>
        </w:rPr>
        <w:t xml:space="preserve">, </w:t>
      </w:r>
      <w:r w:rsidRPr="00EC7BB8">
        <w:rPr>
          <w:rFonts w:eastAsia="Times New Roman" w:cstheme="minorHAnsi"/>
          <w:color w:val="212529"/>
        </w:rPr>
        <w:t>and sustain a high level of attention to detail</w:t>
      </w:r>
    </w:p>
    <w:p w14:paraId="7B38FB1C" w14:textId="2899D3AA" w:rsidR="00202CCE" w:rsidRDefault="00CC3B85" w:rsidP="0099185E">
      <w:pPr>
        <w:pStyle w:val="NoSpacing"/>
        <w:numPr>
          <w:ilvl w:val="0"/>
          <w:numId w:val="25"/>
        </w:numPr>
      </w:pPr>
      <w:r>
        <w:t>E</w:t>
      </w:r>
      <w:r w:rsidR="00202CCE" w:rsidRPr="00202CCE">
        <w:t>ngage</w:t>
      </w:r>
      <w:r w:rsidR="004B46B1">
        <w:t>ment</w:t>
      </w:r>
      <w:r w:rsidR="00202CCE" w:rsidRPr="00202CCE">
        <w:t xml:space="preserve"> in professional development</w:t>
      </w:r>
      <w:r w:rsidR="006F62B2">
        <w:t xml:space="preserve"> </w:t>
      </w:r>
      <w:r w:rsidR="00202CCE" w:rsidRPr="00202CCE">
        <w:t>and contribut</w:t>
      </w:r>
      <w:r w:rsidR="004B46B1">
        <w:t>ions</w:t>
      </w:r>
      <w:r w:rsidR="00202CCE" w:rsidRPr="00202CCE">
        <w:t xml:space="preserve"> to institutional initiatives</w:t>
      </w:r>
    </w:p>
    <w:p w14:paraId="02B3E204" w14:textId="02606181" w:rsidR="006F62B2" w:rsidRPr="004808A3" w:rsidRDefault="006F62B2" w:rsidP="0099185E">
      <w:pPr>
        <w:pStyle w:val="NoSpacing"/>
        <w:numPr>
          <w:ilvl w:val="0"/>
          <w:numId w:val="25"/>
        </w:numPr>
      </w:pPr>
      <w:r w:rsidRPr="0038691D">
        <w:t>Participation in relevant regional/national professional organizations and forums</w:t>
      </w:r>
    </w:p>
    <w:p w14:paraId="26EC02E0" w14:textId="77777777" w:rsidR="00BA4193" w:rsidRDefault="00BA4193" w:rsidP="00945424">
      <w:pPr>
        <w:autoSpaceDE w:val="0"/>
        <w:autoSpaceDN w:val="0"/>
        <w:adjustRightInd w:val="0"/>
        <w:spacing w:after="0" w:line="240" w:lineRule="auto"/>
        <w:rPr>
          <w:b/>
          <w:bCs/>
        </w:rPr>
      </w:pPr>
    </w:p>
    <w:p w14:paraId="6E025FFD" w14:textId="6D6BE601" w:rsidR="00945424" w:rsidRDefault="00BA4193" w:rsidP="0074579B">
      <w:pPr>
        <w:autoSpaceDE w:val="0"/>
        <w:autoSpaceDN w:val="0"/>
        <w:adjustRightInd w:val="0"/>
        <w:spacing w:after="0" w:line="240" w:lineRule="auto"/>
        <w:rPr>
          <w:b/>
          <w:bCs/>
        </w:rPr>
      </w:pPr>
      <w:r w:rsidRPr="00BA4193">
        <w:rPr>
          <w:b/>
          <w:bCs/>
        </w:rPr>
        <w:t>PHYSICAL /ENVIRONMENTAL DEMANDS:</w:t>
      </w:r>
    </w:p>
    <w:p w14:paraId="13DE96E3" w14:textId="77777777" w:rsidR="00B3500C" w:rsidRPr="0074579B" w:rsidRDefault="00B3500C" w:rsidP="0074579B">
      <w:pPr>
        <w:autoSpaceDE w:val="0"/>
        <w:autoSpaceDN w:val="0"/>
        <w:adjustRightInd w:val="0"/>
        <w:spacing w:after="0" w:line="240" w:lineRule="auto"/>
        <w:rPr>
          <w:b/>
          <w:bCs/>
        </w:rPr>
      </w:pPr>
    </w:p>
    <w:p w14:paraId="76E73459" w14:textId="557B8735" w:rsidR="00BB7CFD" w:rsidRDefault="00BB7CFD" w:rsidP="00BB7CFD">
      <w:pPr>
        <w:pStyle w:val="ListParagraph"/>
        <w:numPr>
          <w:ilvl w:val="0"/>
          <w:numId w:val="23"/>
        </w:numPr>
        <w:tabs>
          <w:tab w:val="left" w:pos="5760"/>
        </w:tabs>
      </w:pPr>
      <w:r w:rsidRPr="00BB7CFD">
        <w:t xml:space="preserve">The ability to lift 30 pounds and to push </w:t>
      </w:r>
      <w:r w:rsidR="004B46B1">
        <w:t>and</w:t>
      </w:r>
      <w:r w:rsidRPr="00BB7CFD">
        <w:t xml:space="preserve"> pull book carts weighing 40 pounds, retrieve and return library materials to shelves, </w:t>
      </w:r>
      <w:r w:rsidR="004B46B1">
        <w:t xml:space="preserve">and </w:t>
      </w:r>
      <w:r w:rsidRPr="00BB7CFD">
        <w:t>shift library materials</w:t>
      </w:r>
    </w:p>
    <w:p w14:paraId="780B4859" w14:textId="77777777" w:rsidR="00416A99" w:rsidRDefault="00416A99" w:rsidP="00416A99">
      <w:pPr>
        <w:pStyle w:val="ListParagraph"/>
        <w:tabs>
          <w:tab w:val="left" w:pos="5760"/>
        </w:tabs>
      </w:pPr>
    </w:p>
    <w:p w14:paraId="02B787AA" w14:textId="65050599" w:rsidR="00945424" w:rsidRDefault="00C31B7B" w:rsidP="00B3500C">
      <w:pPr>
        <w:tabs>
          <w:tab w:val="left" w:pos="5760"/>
        </w:tabs>
        <w:spacing w:line="240" w:lineRule="auto"/>
        <w:rPr>
          <w:b/>
          <w:bCs/>
          <w:sz w:val="20"/>
          <w:szCs w:val="20"/>
        </w:rPr>
      </w:pPr>
      <w:r w:rsidRPr="00C31B7B">
        <w:rPr>
          <w:b/>
          <w:bCs/>
          <w:sz w:val="20"/>
          <w:szCs w:val="20"/>
        </w:rPr>
        <w:t xml:space="preserve">Applicants will be hired at </w:t>
      </w:r>
      <w:r w:rsidR="0074579B">
        <w:rPr>
          <w:b/>
          <w:bCs/>
          <w:sz w:val="20"/>
          <w:szCs w:val="20"/>
        </w:rPr>
        <w:t>the l</w:t>
      </w:r>
      <w:r w:rsidRPr="00C31B7B">
        <w:rPr>
          <w:b/>
          <w:bCs/>
          <w:sz w:val="20"/>
          <w:szCs w:val="20"/>
        </w:rPr>
        <w:t>evel commensurate with their expertise</w:t>
      </w:r>
      <w:r>
        <w:rPr>
          <w:b/>
          <w:bCs/>
          <w:sz w:val="20"/>
          <w:szCs w:val="20"/>
        </w:rPr>
        <w:t>/experience</w:t>
      </w:r>
    </w:p>
    <w:p w14:paraId="18F0EF9F" w14:textId="100E936D" w:rsidR="009B4D2F" w:rsidRPr="009B4D2F" w:rsidRDefault="009B4D2F" w:rsidP="009B4D2F">
      <w:pPr>
        <w:spacing w:after="0" w:line="240" w:lineRule="auto"/>
        <w:rPr>
          <w:rFonts w:ascii="Aptos" w:eastAsia="Times New Roman" w:hAnsi="Aptos" w:cs="Times New Roman"/>
          <w:color w:val="212121"/>
          <w:sz w:val="20"/>
          <w:szCs w:val="20"/>
        </w:rPr>
      </w:pPr>
      <w:r w:rsidRPr="009B4D2F">
        <w:rPr>
          <w:rFonts w:ascii="Calibri" w:eastAsia="Times New Roman" w:hAnsi="Calibri" w:cs="Calibri"/>
          <w:color w:val="212121"/>
          <w:u w:val="single"/>
        </w:rPr>
        <w:t>L</w:t>
      </w:r>
      <w:r>
        <w:rPr>
          <w:rFonts w:ascii="Calibri" w:eastAsia="Times New Roman" w:hAnsi="Calibri" w:cs="Calibri"/>
          <w:color w:val="212121"/>
          <w:u w:val="single"/>
        </w:rPr>
        <w:t>ibrarian</w:t>
      </w:r>
      <w:r w:rsidRPr="009B4D2F">
        <w:rPr>
          <w:rFonts w:ascii="Calibri" w:eastAsia="Times New Roman" w:hAnsi="Calibri" w:cs="Calibri"/>
          <w:color w:val="212121"/>
          <w:u w:val="single"/>
        </w:rPr>
        <w:t xml:space="preserve"> I</w:t>
      </w:r>
      <w:r w:rsidRPr="009B4D2F">
        <w:rPr>
          <w:rFonts w:ascii="Calibri" w:eastAsia="Times New Roman" w:hAnsi="Calibri" w:cs="Calibri"/>
          <w:color w:val="212121"/>
        </w:rPr>
        <w:t xml:space="preserve">: </w:t>
      </w:r>
      <w:r w:rsidRPr="009B4D2F">
        <w:rPr>
          <w:rFonts w:ascii="Calibri" w:eastAsia="Times New Roman" w:hAnsi="Calibri" w:cs="Calibri"/>
          <w:color w:val="212121"/>
        </w:rPr>
        <w:t>early career level</w:t>
      </w:r>
      <w:r>
        <w:rPr>
          <w:rFonts w:ascii="Calibri" w:eastAsia="Times New Roman" w:hAnsi="Calibri" w:cs="Calibri"/>
          <w:color w:val="212121"/>
        </w:rPr>
        <w:t xml:space="preserve">, </w:t>
      </w:r>
      <w:r w:rsidRPr="009B4D2F">
        <w:rPr>
          <w:rFonts w:ascii="Calibri" w:eastAsia="Times New Roman" w:hAnsi="Calibri" w:cs="Calibri"/>
          <w:color w:val="212121"/>
        </w:rPr>
        <w:t>0-5 years</w:t>
      </w:r>
      <w:r>
        <w:rPr>
          <w:rFonts w:ascii="Calibri" w:eastAsia="Times New Roman" w:hAnsi="Calibri" w:cs="Calibri"/>
          <w:color w:val="212121"/>
        </w:rPr>
        <w:t xml:space="preserve"> of</w:t>
      </w:r>
      <w:r w:rsidRPr="009B4D2F">
        <w:rPr>
          <w:rFonts w:ascii="Calibri" w:eastAsia="Times New Roman" w:hAnsi="Calibri" w:cs="Calibri"/>
          <w:color w:val="212121"/>
        </w:rPr>
        <w:t xml:space="preserve"> experience</w:t>
      </w:r>
      <w:r>
        <w:rPr>
          <w:rFonts w:ascii="Calibri" w:eastAsia="Times New Roman" w:hAnsi="Calibri" w:cs="Calibri"/>
          <w:color w:val="212121"/>
        </w:rPr>
        <w:t xml:space="preserve">. Salary </w:t>
      </w:r>
      <w:r w:rsidRPr="009B4D2F">
        <w:rPr>
          <w:rFonts w:ascii="Calibri" w:eastAsia="Times New Roman" w:hAnsi="Calibri" w:cs="Calibri"/>
          <w:color w:val="212121"/>
        </w:rPr>
        <w:t>$60</w:t>
      </w:r>
      <w:r>
        <w:rPr>
          <w:rFonts w:ascii="Calibri" w:eastAsia="Times New Roman" w:hAnsi="Calibri" w:cs="Calibri"/>
          <w:color w:val="212121"/>
        </w:rPr>
        <w:t>,000</w:t>
      </w:r>
      <w:r w:rsidRPr="009B4D2F">
        <w:rPr>
          <w:rFonts w:ascii="Calibri" w:eastAsia="Times New Roman" w:hAnsi="Calibri" w:cs="Calibri"/>
          <w:color w:val="212121"/>
        </w:rPr>
        <w:t>-</w:t>
      </w:r>
      <w:r w:rsidR="0074579B">
        <w:rPr>
          <w:rFonts w:ascii="Calibri" w:eastAsia="Times New Roman" w:hAnsi="Calibri" w:cs="Calibri"/>
          <w:color w:val="212121"/>
        </w:rPr>
        <w:t>$</w:t>
      </w:r>
      <w:r w:rsidRPr="009B4D2F">
        <w:rPr>
          <w:rFonts w:ascii="Calibri" w:eastAsia="Times New Roman" w:hAnsi="Calibri" w:cs="Calibri"/>
          <w:color w:val="212121"/>
        </w:rPr>
        <w:t>65</w:t>
      </w:r>
      <w:r>
        <w:rPr>
          <w:rFonts w:ascii="Calibri" w:eastAsia="Times New Roman" w:hAnsi="Calibri" w:cs="Calibri"/>
          <w:color w:val="212121"/>
        </w:rPr>
        <w:t>,000.</w:t>
      </w:r>
      <w:r w:rsidRPr="009B4D2F">
        <w:rPr>
          <w:rFonts w:ascii="Calibri" w:eastAsia="Times New Roman" w:hAnsi="Calibri" w:cs="Calibri"/>
          <w:color w:val="212121"/>
        </w:rPr>
        <w:t> </w:t>
      </w:r>
    </w:p>
    <w:p w14:paraId="6E2559C9" w14:textId="77777777" w:rsidR="009B4D2F" w:rsidRPr="009B4D2F" w:rsidRDefault="009B4D2F" w:rsidP="009B4D2F">
      <w:pPr>
        <w:spacing w:after="0" w:line="240" w:lineRule="auto"/>
        <w:ind w:left="360"/>
        <w:rPr>
          <w:rFonts w:ascii="Aptos" w:eastAsia="Times New Roman" w:hAnsi="Aptos" w:cs="Times New Roman"/>
          <w:color w:val="212121"/>
          <w:sz w:val="20"/>
          <w:szCs w:val="20"/>
        </w:rPr>
      </w:pPr>
      <w:r w:rsidRPr="009B4D2F">
        <w:rPr>
          <w:rFonts w:ascii="Calibri" w:eastAsia="Times New Roman" w:hAnsi="Calibri" w:cs="Calibri"/>
          <w:color w:val="212121"/>
        </w:rPr>
        <w:t> </w:t>
      </w:r>
    </w:p>
    <w:p w14:paraId="53A3F46C" w14:textId="44E803F2" w:rsidR="009B4D2F" w:rsidRPr="009B4D2F" w:rsidRDefault="009B4D2F" w:rsidP="009B4D2F">
      <w:pPr>
        <w:spacing w:after="0" w:line="240" w:lineRule="auto"/>
        <w:rPr>
          <w:rFonts w:ascii="Aptos" w:eastAsia="Times New Roman" w:hAnsi="Aptos" w:cs="Times New Roman"/>
          <w:color w:val="212121"/>
          <w:sz w:val="20"/>
          <w:szCs w:val="20"/>
        </w:rPr>
      </w:pPr>
      <w:r w:rsidRPr="009B4D2F">
        <w:rPr>
          <w:rFonts w:ascii="Calibri" w:eastAsia="Times New Roman" w:hAnsi="Calibri" w:cs="Calibri"/>
          <w:color w:val="212121"/>
          <w:u w:val="single"/>
        </w:rPr>
        <w:t>L</w:t>
      </w:r>
      <w:r>
        <w:rPr>
          <w:rFonts w:ascii="Calibri" w:eastAsia="Times New Roman" w:hAnsi="Calibri" w:cs="Calibri"/>
          <w:color w:val="212121"/>
          <w:u w:val="single"/>
        </w:rPr>
        <w:t>ibrarian</w:t>
      </w:r>
      <w:r w:rsidRPr="009B4D2F">
        <w:rPr>
          <w:rFonts w:ascii="Calibri" w:eastAsia="Times New Roman" w:hAnsi="Calibri" w:cs="Calibri"/>
          <w:color w:val="212121"/>
          <w:u w:val="single"/>
        </w:rPr>
        <w:t xml:space="preserve"> II</w:t>
      </w:r>
      <w:r w:rsidRPr="009B4D2F">
        <w:rPr>
          <w:rFonts w:ascii="Calibri" w:eastAsia="Times New Roman" w:hAnsi="Calibri" w:cs="Calibri"/>
          <w:color w:val="212121"/>
        </w:rPr>
        <w:t xml:space="preserve">: </w:t>
      </w:r>
      <w:r>
        <w:rPr>
          <w:rFonts w:ascii="Aptos" w:eastAsia="Times New Roman" w:hAnsi="Aptos" w:cs="Times New Roman"/>
          <w:color w:val="212121"/>
          <w:sz w:val="20"/>
          <w:szCs w:val="20"/>
        </w:rPr>
        <w:t xml:space="preserve">mid-career level with </w:t>
      </w:r>
      <w:r w:rsidRPr="009B4D2F">
        <w:rPr>
          <w:rFonts w:ascii="Calibri" w:eastAsia="Times New Roman" w:hAnsi="Calibri" w:cs="Calibri"/>
          <w:color w:val="212121"/>
        </w:rPr>
        <w:t>5 years plus</w:t>
      </w:r>
      <w:r>
        <w:rPr>
          <w:rFonts w:ascii="Calibri" w:eastAsia="Times New Roman" w:hAnsi="Calibri" w:cs="Calibri"/>
          <w:color w:val="212121"/>
        </w:rPr>
        <w:t xml:space="preserve"> experience</w:t>
      </w:r>
      <w:r w:rsidRPr="009B4D2F">
        <w:rPr>
          <w:rFonts w:ascii="Calibri" w:eastAsia="Times New Roman" w:hAnsi="Calibri" w:cs="Calibri"/>
          <w:color w:val="212121"/>
        </w:rPr>
        <w:t>, demonstrated expertise and competencies at the Level II responsibilities and job qualifications</w:t>
      </w:r>
      <w:r>
        <w:rPr>
          <w:rFonts w:ascii="Calibri" w:eastAsia="Times New Roman" w:hAnsi="Calibri" w:cs="Calibri"/>
          <w:color w:val="212121"/>
        </w:rPr>
        <w:t xml:space="preserve">. Salary </w:t>
      </w:r>
      <w:r w:rsidRPr="009B4D2F">
        <w:rPr>
          <w:rFonts w:ascii="Calibri" w:eastAsia="Times New Roman" w:hAnsi="Calibri" w:cs="Calibri"/>
          <w:color w:val="212121"/>
        </w:rPr>
        <w:t>$65</w:t>
      </w:r>
      <w:r>
        <w:rPr>
          <w:rFonts w:ascii="Calibri" w:eastAsia="Times New Roman" w:hAnsi="Calibri" w:cs="Calibri"/>
          <w:color w:val="212121"/>
        </w:rPr>
        <w:t>,000</w:t>
      </w:r>
      <w:r w:rsidRPr="009B4D2F">
        <w:rPr>
          <w:rFonts w:ascii="Calibri" w:eastAsia="Times New Roman" w:hAnsi="Calibri" w:cs="Calibri"/>
          <w:color w:val="212121"/>
        </w:rPr>
        <w:t>-</w:t>
      </w:r>
      <w:r>
        <w:rPr>
          <w:rFonts w:ascii="Calibri" w:eastAsia="Times New Roman" w:hAnsi="Calibri" w:cs="Calibri"/>
          <w:color w:val="212121"/>
        </w:rPr>
        <w:t>$</w:t>
      </w:r>
      <w:r w:rsidRPr="009B4D2F">
        <w:rPr>
          <w:rFonts w:ascii="Calibri" w:eastAsia="Times New Roman" w:hAnsi="Calibri" w:cs="Calibri"/>
          <w:color w:val="212121"/>
        </w:rPr>
        <w:t>70</w:t>
      </w:r>
      <w:r>
        <w:rPr>
          <w:rFonts w:ascii="Calibri" w:eastAsia="Times New Roman" w:hAnsi="Calibri" w:cs="Calibri"/>
          <w:color w:val="212121"/>
        </w:rPr>
        <w:t>,000.</w:t>
      </w:r>
    </w:p>
    <w:p w14:paraId="53E4C593" w14:textId="77777777" w:rsidR="009B4D2F" w:rsidRPr="009B4D2F" w:rsidRDefault="009B4D2F" w:rsidP="009B4D2F">
      <w:pPr>
        <w:spacing w:after="0" w:line="240" w:lineRule="auto"/>
        <w:ind w:left="360"/>
        <w:rPr>
          <w:rFonts w:ascii="Aptos" w:eastAsia="Times New Roman" w:hAnsi="Aptos" w:cs="Times New Roman"/>
          <w:color w:val="212121"/>
          <w:sz w:val="20"/>
          <w:szCs w:val="20"/>
        </w:rPr>
      </w:pPr>
      <w:r w:rsidRPr="009B4D2F">
        <w:rPr>
          <w:rFonts w:ascii="Calibri" w:eastAsia="Times New Roman" w:hAnsi="Calibri" w:cs="Calibri"/>
          <w:color w:val="212121"/>
        </w:rPr>
        <w:t> </w:t>
      </w:r>
    </w:p>
    <w:p w14:paraId="6408BA03" w14:textId="53893953" w:rsidR="009B4D2F" w:rsidRDefault="009B4D2F" w:rsidP="009B4D2F">
      <w:pPr>
        <w:spacing w:after="0" w:line="240" w:lineRule="auto"/>
        <w:rPr>
          <w:rFonts w:ascii="Calibri" w:eastAsia="Times New Roman" w:hAnsi="Calibri" w:cs="Calibri"/>
          <w:color w:val="212121"/>
        </w:rPr>
      </w:pPr>
      <w:r w:rsidRPr="009B4D2F">
        <w:rPr>
          <w:rFonts w:ascii="Calibri" w:eastAsia="Times New Roman" w:hAnsi="Calibri" w:cs="Calibri"/>
          <w:color w:val="212121"/>
          <w:u w:val="single"/>
        </w:rPr>
        <w:t>L</w:t>
      </w:r>
      <w:r>
        <w:rPr>
          <w:rFonts w:ascii="Calibri" w:eastAsia="Times New Roman" w:hAnsi="Calibri" w:cs="Calibri"/>
          <w:color w:val="212121"/>
          <w:u w:val="single"/>
        </w:rPr>
        <w:t xml:space="preserve">ibrarian </w:t>
      </w:r>
      <w:r w:rsidRPr="009B4D2F">
        <w:rPr>
          <w:rFonts w:ascii="Calibri" w:eastAsia="Times New Roman" w:hAnsi="Calibri" w:cs="Calibri"/>
          <w:color w:val="212121"/>
          <w:u w:val="single"/>
        </w:rPr>
        <w:t>III</w:t>
      </w:r>
      <w:r>
        <w:rPr>
          <w:rFonts w:ascii="Aptos" w:eastAsia="Times New Roman" w:hAnsi="Aptos" w:cs="Times New Roman"/>
          <w:color w:val="212121"/>
          <w:sz w:val="20"/>
          <w:szCs w:val="20"/>
        </w:rPr>
        <w:t xml:space="preserve">: </w:t>
      </w:r>
      <w:r w:rsidRPr="009B4D2F">
        <w:rPr>
          <w:rFonts w:ascii="Calibri" w:eastAsia="Times New Roman" w:hAnsi="Calibri" w:cs="Calibri"/>
          <w:color w:val="212121"/>
        </w:rPr>
        <w:t>senior librarian with substantial years of experience in providing reference and research services, with expertise in all areas of the posting, plus demonstrated skills in staying abreast of and competence in emerging technologies and active in the professional field</w:t>
      </w:r>
      <w:r>
        <w:rPr>
          <w:rFonts w:ascii="Calibri" w:eastAsia="Times New Roman" w:hAnsi="Calibri" w:cs="Calibri"/>
          <w:color w:val="212121"/>
        </w:rPr>
        <w:t>. Salary</w:t>
      </w:r>
      <w:r w:rsidRPr="009B4D2F">
        <w:rPr>
          <w:rFonts w:ascii="Calibri" w:eastAsia="Times New Roman" w:hAnsi="Calibri" w:cs="Calibri"/>
          <w:color w:val="212121"/>
        </w:rPr>
        <w:t xml:space="preserve"> $70</w:t>
      </w:r>
      <w:r>
        <w:rPr>
          <w:rFonts w:ascii="Calibri" w:eastAsia="Times New Roman" w:hAnsi="Calibri" w:cs="Calibri"/>
          <w:color w:val="212121"/>
        </w:rPr>
        <w:t>,000</w:t>
      </w:r>
      <w:r w:rsidRPr="009B4D2F">
        <w:rPr>
          <w:rFonts w:ascii="Calibri" w:eastAsia="Times New Roman" w:hAnsi="Calibri" w:cs="Calibri"/>
          <w:color w:val="212121"/>
        </w:rPr>
        <w:t>-</w:t>
      </w:r>
      <w:r>
        <w:rPr>
          <w:rFonts w:ascii="Calibri" w:eastAsia="Times New Roman" w:hAnsi="Calibri" w:cs="Calibri"/>
          <w:color w:val="212121"/>
        </w:rPr>
        <w:t>$</w:t>
      </w:r>
      <w:r w:rsidRPr="009B4D2F">
        <w:rPr>
          <w:rFonts w:ascii="Calibri" w:eastAsia="Times New Roman" w:hAnsi="Calibri" w:cs="Calibri"/>
          <w:color w:val="212121"/>
        </w:rPr>
        <w:t>75</w:t>
      </w:r>
      <w:r>
        <w:rPr>
          <w:rFonts w:ascii="Calibri" w:eastAsia="Times New Roman" w:hAnsi="Calibri" w:cs="Calibri"/>
          <w:color w:val="212121"/>
        </w:rPr>
        <w:t>,000.</w:t>
      </w:r>
      <w:r w:rsidRPr="009B4D2F">
        <w:rPr>
          <w:rFonts w:ascii="Calibri" w:eastAsia="Times New Roman" w:hAnsi="Calibri" w:cs="Calibri"/>
          <w:color w:val="212121"/>
        </w:rPr>
        <w:t> </w:t>
      </w:r>
    </w:p>
    <w:p w14:paraId="5A0DA0EB" w14:textId="77777777" w:rsidR="00B3500C" w:rsidRPr="009B4D2F" w:rsidRDefault="00B3500C" w:rsidP="009B4D2F">
      <w:pPr>
        <w:spacing w:after="0" w:line="240" w:lineRule="auto"/>
        <w:rPr>
          <w:rFonts w:ascii="Aptos" w:eastAsia="Times New Roman" w:hAnsi="Aptos" w:cs="Times New Roman"/>
          <w:color w:val="212121"/>
          <w:sz w:val="20"/>
          <w:szCs w:val="20"/>
        </w:rPr>
      </w:pPr>
    </w:p>
    <w:p w14:paraId="57D3DBD9" w14:textId="186D6E53" w:rsidR="00A07DE4" w:rsidRPr="00945424" w:rsidRDefault="00094F88" w:rsidP="00094F88">
      <w:pPr>
        <w:tabs>
          <w:tab w:val="left" w:pos="5760"/>
        </w:tabs>
        <w:rPr>
          <w:sz w:val="20"/>
          <w:szCs w:val="20"/>
        </w:rPr>
      </w:pPr>
      <w:r w:rsidRPr="00945424">
        <w:rPr>
          <w:sz w:val="20"/>
          <w:szCs w:val="20"/>
        </w:rPr>
        <w:tab/>
      </w:r>
      <w:r w:rsidR="008A1100">
        <w:rPr>
          <w:sz w:val="20"/>
          <w:szCs w:val="20"/>
        </w:rPr>
        <w:tab/>
      </w:r>
      <w:r w:rsidR="008A1100">
        <w:rPr>
          <w:sz w:val="20"/>
          <w:szCs w:val="20"/>
        </w:rPr>
        <w:tab/>
      </w:r>
      <w:r w:rsidRPr="00945424">
        <w:rPr>
          <w:sz w:val="20"/>
          <w:szCs w:val="20"/>
        </w:rPr>
        <w:t xml:space="preserve">Date: </w:t>
      </w:r>
      <w:r w:rsidR="009B4D2F">
        <w:rPr>
          <w:sz w:val="20"/>
          <w:szCs w:val="20"/>
        </w:rPr>
        <w:t>August 11, 2025</w:t>
      </w:r>
    </w:p>
    <w:sectPr w:rsidR="00A07DE4" w:rsidRPr="00945424" w:rsidSect="00F3451A">
      <w:headerReference w:type="even" r:id="rId10"/>
      <w:headerReference w:type="default" r:id="rId11"/>
      <w:footerReference w:type="even" r:id="rId12"/>
      <w:footerReference w:type="default" r:id="rId13"/>
      <w:headerReference w:type="first" r:id="rId14"/>
      <w:footerReference w:type="first" r:id="rId15"/>
      <w:pgSz w:w="12240" w:h="15840"/>
      <w:pgMar w:top="1296"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3FEB8" w14:textId="77777777" w:rsidR="0066108A" w:rsidRDefault="0066108A" w:rsidP="00480086">
      <w:pPr>
        <w:spacing w:after="0" w:line="240" w:lineRule="auto"/>
      </w:pPr>
      <w:r>
        <w:separator/>
      </w:r>
    </w:p>
  </w:endnote>
  <w:endnote w:type="continuationSeparator" w:id="0">
    <w:p w14:paraId="0BA0D026" w14:textId="77777777" w:rsidR="0066108A" w:rsidRDefault="0066108A" w:rsidP="00480086">
      <w:pPr>
        <w:spacing w:after="0" w:line="240" w:lineRule="auto"/>
      </w:pPr>
      <w:r>
        <w:continuationSeparator/>
      </w:r>
    </w:p>
  </w:endnote>
  <w:endnote w:type="continuationNotice" w:id="1">
    <w:p w14:paraId="388046D8" w14:textId="77777777" w:rsidR="0066108A" w:rsidRDefault="006610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CE53E" w14:textId="77777777" w:rsidR="009951D2" w:rsidRDefault="009951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3EBF8" w14:textId="77777777" w:rsidR="009951D2" w:rsidRDefault="009951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4FD54" w14:textId="77777777" w:rsidR="009951D2" w:rsidRDefault="009951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5611A" w14:textId="77777777" w:rsidR="0066108A" w:rsidRDefault="0066108A" w:rsidP="00480086">
      <w:pPr>
        <w:spacing w:after="0" w:line="240" w:lineRule="auto"/>
      </w:pPr>
      <w:r>
        <w:separator/>
      </w:r>
    </w:p>
  </w:footnote>
  <w:footnote w:type="continuationSeparator" w:id="0">
    <w:p w14:paraId="4956FD44" w14:textId="77777777" w:rsidR="0066108A" w:rsidRDefault="0066108A" w:rsidP="00480086">
      <w:pPr>
        <w:spacing w:after="0" w:line="240" w:lineRule="auto"/>
      </w:pPr>
      <w:r>
        <w:continuationSeparator/>
      </w:r>
    </w:p>
  </w:footnote>
  <w:footnote w:type="continuationNotice" w:id="1">
    <w:p w14:paraId="6F962737" w14:textId="77777777" w:rsidR="0066108A" w:rsidRDefault="006610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2EA0A" w14:textId="77777777" w:rsidR="009951D2" w:rsidRDefault="009951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6B1C3" w14:textId="77777777" w:rsidR="009951D2" w:rsidRDefault="009951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B280F" w14:textId="6ABBA8C7" w:rsidR="00037EBA" w:rsidRPr="00480086" w:rsidRDefault="00112072" w:rsidP="00480086">
    <w:pPr>
      <w:pStyle w:val="Header"/>
      <w:jc w:val="right"/>
      <w:rPr>
        <w:sz w:val="48"/>
        <w:szCs w:val="48"/>
      </w:rPr>
    </w:pPr>
    <w:r>
      <w:rPr>
        <w:noProof/>
        <w:sz w:val="20"/>
      </w:rPr>
      <w:drawing>
        <wp:inline distT="0" distB="0" distL="0" distR="0" wp14:anchorId="5EF7E0D2" wp14:editId="6678B86C">
          <wp:extent cx="1249680" cy="1230000"/>
          <wp:effectExtent l="0" t="0" r="7620" b="8255"/>
          <wp:docPr id="1077152403" name="Picture 1077152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2200" cy="1232480"/>
                  </a:xfrm>
                  <a:prstGeom prst="rect">
                    <a:avLst/>
                  </a:prstGeom>
                  <a:noFill/>
                  <a:ln>
                    <a:noFill/>
                  </a:ln>
                </pic:spPr>
              </pic:pic>
            </a:graphicData>
          </a:graphic>
        </wp:inline>
      </w:drawing>
    </w:r>
    <w:r w:rsidR="00BF6BC3">
      <w:rPr>
        <w:sz w:val="48"/>
        <w:szCs w:val="48"/>
      </w:rPr>
      <w:t xml:space="preserve">                               </w:t>
    </w:r>
    <w:r w:rsidR="00945424">
      <w:rPr>
        <w:sz w:val="48"/>
        <w:szCs w:val="48"/>
      </w:rPr>
      <w:tab/>
    </w:r>
    <w:r w:rsidR="00037EBA" w:rsidRPr="00945424">
      <w:rPr>
        <w:sz w:val="36"/>
        <w:szCs w:val="36"/>
      </w:rPr>
      <w:t xml:space="preserve">Position </w:t>
    </w:r>
    <w:r w:rsidR="00945424">
      <w:rPr>
        <w:sz w:val="36"/>
        <w:szCs w:val="36"/>
      </w:rPr>
      <w:t>D</w:t>
    </w:r>
    <w:r w:rsidR="00037EBA" w:rsidRPr="00945424">
      <w:rPr>
        <w:sz w:val="36"/>
        <w:szCs w:val="36"/>
      </w:rPr>
      <w:t xml:space="preserve">escription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74FD"/>
    <w:multiLevelType w:val="hybridMultilevel"/>
    <w:tmpl w:val="C71C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07682"/>
    <w:multiLevelType w:val="multilevel"/>
    <w:tmpl w:val="9A8A158C"/>
    <w:styleLink w:val="StyleNumbered"/>
    <w:lvl w:ilvl="0">
      <w:start w:val="1"/>
      <w:numFmt w:val="upperRoman"/>
      <w:lvlText w:val="%1."/>
      <w:lvlJc w:val="left"/>
      <w:pPr>
        <w:tabs>
          <w:tab w:val="num" w:pos="1080"/>
        </w:tabs>
        <w:ind w:left="1080" w:hanging="720"/>
      </w:pPr>
      <w:rPr>
        <w:rFonts w:hint="default"/>
      </w:rPr>
    </w:lvl>
    <w:lvl w:ilvl="1">
      <w:start w:val="1"/>
      <w:numFmt w:val="upperLetter"/>
      <w:lvlText w:val="%2."/>
      <w:lvlJc w:val="left"/>
      <w:pPr>
        <w:tabs>
          <w:tab w:val="num" w:pos="1440"/>
        </w:tabs>
        <w:ind w:left="1440" w:hanging="360"/>
      </w:pPr>
      <w:rPr>
        <w:rFonts w:hint="default"/>
        <w:sz w:val="24"/>
      </w:rPr>
    </w:lvl>
    <w:lvl w:ilvl="2">
      <w:start w:val="1"/>
      <w:numFmt w:val="decimal"/>
      <w:lvlText w:val="%3."/>
      <w:lvlJc w:val="right"/>
      <w:pPr>
        <w:tabs>
          <w:tab w:val="num" w:pos="2160"/>
        </w:tabs>
        <w:ind w:left="2160" w:hanging="180"/>
      </w:pPr>
      <w:rPr>
        <w:rFonts w:hint="default"/>
      </w:rPr>
    </w:lvl>
    <w:lvl w:ilvl="3">
      <w:start w:val="1"/>
      <w:numFmt w:val="lowerLetter"/>
      <w:lvlText w:val="%4."/>
      <w:lvlJc w:val="left"/>
      <w:pPr>
        <w:tabs>
          <w:tab w:val="num" w:pos="2880"/>
        </w:tabs>
        <w:ind w:left="2880" w:hanging="360"/>
      </w:pPr>
      <w:rPr>
        <w:rFonts w:hint="default"/>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74045DE"/>
    <w:multiLevelType w:val="hybridMultilevel"/>
    <w:tmpl w:val="4BE4EA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3324F3"/>
    <w:multiLevelType w:val="hybridMultilevel"/>
    <w:tmpl w:val="FC749A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6108A4"/>
    <w:multiLevelType w:val="hybridMultilevel"/>
    <w:tmpl w:val="1C9001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D950B06"/>
    <w:multiLevelType w:val="hybridMultilevel"/>
    <w:tmpl w:val="B6F699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4336E"/>
    <w:multiLevelType w:val="hybridMultilevel"/>
    <w:tmpl w:val="98568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2D16BC"/>
    <w:multiLevelType w:val="multilevel"/>
    <w:tmpl w:val="E2E86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624D43"/>
    <w:multiLevelType w:val="hybridMultilevel"/>
    <w:tmpl w:val="88942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871D0B"/>
    <w:multiLevelType w:val="hybridMultilevel"/>
    <w:tmpl w:val="E0129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F35541"/>
    <w:multiLevelType w:val="hybridMultilevel"/>
    <w:tmpl w:val="0E402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B94C68"/>
    <w:multiLevelType w:val="hybridMultilevel"/>
    <w:tmpl w:val="653C4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1F1D41"/>
    <w:multiLevelType w:val="hybridMultilevel"/>
    <w:tmpl w:val="A9D25EF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5A448E"/>
    <w:multiLevelType w:val="hybridMultilevel"/>
    <w:tmpl w:val="9650FF5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673982"/>
    <w:multiLevelType w:val="hybridMultilevel"/>
    <w:tmpl w:val="E03E4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305D1D"/>
    <w:multiLevelType w:val="hybridMultilevel"/>
    <w:tmpl w:val="D76A8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7C1855"/>
    <w:multiLevelType w:val="multilevel"/>
    <w:tmpl w:val="9A8A158C"/>
    <w:numStyleLink w:val="StyleNumbered"/>
  </w:abstractNum>
  <w:abstractNum w:abstractNumId="17" w15:restartNumberingAfterBreak="0">
    <w:nsid w:val="532D3507"/>
    <w:multiLevelType w:val="hybridMultilevel"/>
    <w:tmpl w:val="1D4C3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67435"/>
    <w:multiLevelType w:val="hybridMultilevel"/>
    <w:tmpl w:val="AED84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0A47DA"/>
    <w:multiLevelType w:val="hybridMultilevel"/>
    <w:tmpl w:val="7FF42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F2079B"/>
    <w:multiLevelType w:val="hybridMultilevel"/>
    <w:tmpl w:val="C748B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284E2E"/>
    <w:multiLevelType w:val="hybridMultilevel"/>
    <w:tmpl w:val="127C96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C6610C"/>
    <w:multiLevelType w:val="hybridMultilevel"/>
    <w:tmpl w:val="BE683FF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77439D"/>
    <w:multiLevelType w:val="hybridMultilevel"/>
    <w:tmpl w:val="15968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A021DE"/>
    <w:multiLevelType w:val="hybridMultilevel"/>
    <w:tmpl w:val="2F3EC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5951665">
    <w:abstractNumId w:val="13"/>
  </w:num>
  <w:num w:numId="2" w16cid:durableId="163476691">
    <w:abstractNumId w:val="22"/>
  </w:num>
  <w:num w:numId="3" w16cid:durableId="1712262355">
    <w:abstractNumId w:val="23"/>
  </w:num>
  <w:num w:numId="4" w16cid:durableId="1405303051">
    <w:abstractNumId w:val="24"/>
  </w:num>
  <w:num w:numId="5" w16cid:durableId="918715252">
    <w:abstractNumId w:val="19"/>
  </w:num>
  <w:num w:numId="6" w16cid:durableId="127744729">
    <w:abstractNumId w:val="5"/>
  </w:num>
  <w:num w:numId="7" w16cid:durableId="1365138553">
    <w:abstractNumId w:val="15"/>
  </w:num>
  <w:num w:numId="8" w16cid:durableId="1714041529">
    <w:abstractNumId w:val="8"/>
  </w:num>
  <w:num w:numId="9" w16cid:durableId="1842116074">
    <w:abstractNumId w:val="21"/>
  </w:num>
  <w:num w:numId="10" w16cid:durableId="375785001">
    <w:abstractNumId w:val="12"/>
  </w:num>
  <w:num w:numId="11" w16cid:durableId="2032140479">
    <w:abstractNumId w:val="16"/>
    <w:lvlOverride w:ilvl="0">
      <w:lvl w:ilvl="0">
        <w:numFmt w:val="decimal"/>
        <w:lvlText w:val=""/>
        <w:lvlJc w:val="left"/>
      </w:lvl>
    </w:lvlOverride>
    <w:lvlOverride w:ilvl="1">
      <w:lvl w:ilvl="1">
        <w:start w:val="1"/>
        <w:numFmt w:val="upperLetter"/>
        <w:lvlText w:val="%2."/>
        <w:lvlJc w:val="left"/>
        <w:pPr>
          <w:tabs>
            <w:tab w:val="num" w:pos="1350"/>
          </w:tabs>
          <w:ind w:left="1350" w:hanging="360"/>
        </w:pPr>
        <w:rPr>
          <w:rFonts w:hint="default"/>
          <w:b/>
          <w:sz w:val="24"/>
        </w:rPr>
      </w:lvl>
    </w:lvlOverride>
  </w:num>
  <w:num w:numId="12" w16cid:durableId="1698851032">
    <w:abstractNumId w:val="1"/>
  </w:num>
  <w:num w:numId="13" w16cid:durableId="198398806">
    <w:abstractNumId w:val="18"/>
  </w:num>
  <w:num w:numId="14" w16cid:durableId="1524400057">
    <w:abstractNumId w:val="10"/>
  </w:num>
  <w:num w:numId="15" w16cid:durableId="644427995">
    <w:abstractNumId w:val="2"/>
  </w:num>
  <w:num w:numId="16" w16cid:durableId="716513425">
    <w:abstractNumId w:val="4"/>
  </w:num>
  <w:num w:numId="17" w16cid:durableId="2091929188">
    <w:abstractNumId w:val="3"/>
  </w:num>
  <w:num w:numId="18" w16cid:durableId="524447349">
    <w:abstractNumId w:val="9"/>
  </w:num>
  <w:num w:numId="19" w16cid:durableId="1509176371">
    <w:abstractNumId w:val="17"/>
  </w:num>
  <w:num w:numId="20" w16cid:durableId="1716345416">
    <w:abstractNumId w:val="11"/>
  </w:num>
  <w:num w:numId="21" w16cid:durableId="1261647198">
    <w:abstractNumId w:val="6"/>
  </w:num>
  <w:num w:numId="22" w16cid:durableId="1239293862">
    <w:abstractNumId w:val="20"/>
  </w:num>
  <w:num w:numId="23" w16cid:durableId="255410538">
    <w:abstractNumId w:val="14"/>
  </w:num>
  <w:num w:numId="24" w16cid:durableId="263419966">
    <w:abstractNumId w:val="7"/>
  </w:num>
  <w:num w:numId="25" w16cid:durableId="1963151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086"/>
    <w:rsid w:val="00006E0F"/>
    <w:rsid w:val="0001110C"/>
    <w:rsid w:val="00012F4B"/>
    <w:rsid w:val="00015A97"/>
    <w:rsid w:val="000179B6"/>
    <w:rsid w:val="00036552"/>
    <w:rsid w:val="00037EBA"/>
    <w:rsid w:val="000478CE"/>
    <w:rsid w:val="000558E3"/>
    <w:rsid w:val="00057C49"/>
    <w:rsid w:val="00066045"/>
    <w:rsid w:val="00077816"/>
    <w:rsid w:val="000779B8"/>
    <w:rsid w:val="00084694"/>
    <w:rsid w:val="00094F88"/>
    <w:rsid w:val="000A0DB5"/>
    <w:rsid w:val="000A70E9"/>
    <w:rsid w:val="000C0932"/>
    <w:rsid w:val="000C2CA7"/>
    <w:rsid w:val="000D3207"/>
    <w:rsid w:val="000D56CF"/>
    <w:rsid w:val="000D591C"/>
    <w:rsid w:val="000E15D6"/>
    <w:rsid w:val="000E7261"/>
    <w:rsid w:val="000F7663"/>
    <w:rsid w:val="00103E35"/>
    <w:rsid w:val="0011193C"/>
    <w:rsid w:val="00112072"/>
    <w:rsid w:val="001249D6"/>
    <w:rsid w:val="001308BB"/>
    <w:rsid w:val="00135C9D"/>
    <w:rsid w:val="001437B2"/>
    <w:rsid w:val="00143DB4"/>
    <w:rsid w:val="00151970"/>
    <w:rsid w:val="00155CB7"/>
    <w:rsid w:val="00161D4D"/>
    <w:rsid w:val="00182F3D"/>
    <w:rsid w:val="001B10E9"/>
    <w:rsid w:val="001B77F4"/>
    <w:rsid w:val="001C3C96"/>
    <w:rsid w:val="001C5B70"/>
    <w:rsid w:val="001C6588"/>
    <w:rsid w:val="001D7D4B"/>
    <w:rsid w:val="001E1F20"/>
    <w:rsid w:val="001E6A27"/>
    <w:rsid w:val="001F3084"/>
    <w:rsid w:val="00200300"/>
    <w:rsid w:val="002003E5"/>
    <w:rsid w:val="00200ABD"/>
    <w:rsid w:val="00202CCE"/>
    <w:rsid w:val="002207B5"/>
    <w:rsid w:val="00231FEE"/>
    <w:rsid w:val="00232FDD"/>
    <w:rsid w:val="00233C0F"/>
    <w:rsid w:val="00233D3C"/>
    <w:rsid w:val="00235E22"/>
    <w:rsid w:val="00240AEE"/>
    <w:rsid w:val="002417DE"/>
    <w:rsid w:val="00242B25"/>
    <w:rsid w:val="00244AD5"/>
    <w:rsid w:val="00251A82"/>
    <w:rsid w:val="002538B1"/>
    <w:rsid w:val="00254D18"/>
    <w:rsid w:val="002576D6"/>
    <w:rsid w:val="00260E25"/>
    <w:rsid w:val="0026123B"/>
    <w:rsid w:val="0026472E"/>
    <w:rsid w:val="00265270"/>
    <w:rsid w:val="00290FAC"/>
    <w:rsid w:val="00291278"/>
    <w:rsid w:val="002A70FC"/>
    <w:rsid w:val="002B18AB"/>
    <w:rsid w:val="002B29F6"/>
    <w:rsid w:val="002B3E00"/>
    <w:rsid w:val="002B5FC6"/>
    <w:rsid w:val="002B6739"/>
    <w:rsid w:val="002B744D"/>
    <w:rsid w:val="002C2487"/>
    <w:rsid w:val="002C310B"/>
    <w:rsid w:val="002C5595"/>
    <w:rsid w:val="002C6993"/>
    <w:rsid w:val="002D1049"/>
    <w:rsid w:val="002E63A8"/>
    <w:rsid w:val="002E7B60"/>
    <w:rsid w:val="002F1990"/>
    <w:rsid w:val="002F1CCD"/>
    <w:rsid w:val="00302F5E"/>
    <w:rsid w:val="00312A47"/>
    <w:rsid w:val="00314978"/>
    <w:rsid w:val="00321A27"/>
    <w:rsid w:val="00322F1E"/>
    <w:rsid w:val="00331812"/>
    <w:rsid w:val="003401FA"/>
    <w:rsid w:val="00341D15"/>
    <w:rsid w:val="0034509D"/>
    <w:rsid w:val="003452AF"/>
    <w:rsid w:val="00347797"/>
    <w:rsid w:val="00350D40"/>
    <w:rsid w:val="003552D8"/>
    <w:rsid w:val="00373EB0"/>
    <w:rsid w:val="00377CC1"/>
    <w:rsid w:val="00380C6B"/>
    <w:rsid w:val="003813AC"/>
    <w:rsid w:val="003831B8"/>
    <w:rsid w:val="003843A8"/>
    <w:rsid w:val="00385740"/>
    <w:rsid w:val="00385DC6"/>
    <w:rsid w:val="0038691D"/>
    <w:rsid w:val="00390175"/>
    <w:rsid w:val="003904D6"/>
    <w:rsid w:val="00395244"/>
    <w:rsid w:val="003A6DD5"/>
    <w:rsid w:val="003B667E"/>
    <w:rsid w:val="003C316C"/>
    <w:rsid w:val="003C3EDF"/>
    <w:rsid w:val="003D1EC0"/>
    <w:rsid w:val="003D3462"/>
    <w:rsid w:val="003D3621"/>
    <w:rsid w:val="003D6157"/>
    <w:rsid w:val="003E3F7B"/>
    <w:rsid w:val="003E7615"/>
    <w:rsid w:val="00405DD8"/>
    <w:rsid w:val="00416A99"/>
    <w:rsid w:val="00420022"/>
    <w:rsid w:val="004209F9"/>
    <w:rsid w:val="00421717"/>
    <w:rsid w:val="00423469"/>
    <w:rsid w:val="004254D5"/>
    <w:rsid w:val="00427C30"/>
    <w:rsid w:val="00430BF3"/>
    <w:rsid w:val="00430C3A"/>
    <w:rsid w:val="0043119E"/>
    <w:rsid w:val="0044206B"/>
    <w:rsid w:val="004447C8"/>
    <w:rsid w:val="00445683"/>
    <w:rsid w:val="00446B66"/>
    <w:rsid w:val="00451BB3"/>
    <w:rsid w:val="004529D6"/>
    <w:rsid w:val="00464115"/>
    <w:rsid w:val="00465B96"/>
    <w:rsid w:val="00470287"/>
    <w:rsid w:val="00471708"/>
    <w:rsid w:val="00480086"/>
    <w:rsid w:val="004808A3"/>
    <w:rsid w:val="004A1331"/>
    <w:rsid w:val="004A39FA"/>
    <w:rsid w:val="004B46B1"/>
    <w:rsid w:val="004C21AF"/>
    <w:rsid w:val="004C6E73"/>
    <w:rsid w:val="004E5697"/>
    <w:rsid w:val="004E7447"/>
    <w:rsid w:val="004F1B34"/>
    <w:rsid w:val="004F306F"/>
    <w:rsid w:val="00503C92"/>
    <w:rsid w:val="00512A4D"/>
    <w:rsid w:val="0051363D"/>
    <w:rsid w:val="005143CB"/>
    <w:rsid w:val="00516808"/>
    <w:rsid w:val="00516B4D"/>
    <w:rsid w:val="00517149"/>
    <w:rsid w:val="00520428"/>
    <w:rsid w:val="00523B8B"/>
    <w:rsid w:val="005243C7"/>
    <w:rsid w:val="0053094C"/>
    <w:rsid w:val="00540F0E"/>
    <w:rsid w:val="00542185"/>
    <w:rsid w:val="00554A92"/>
    <w:rsid w:val="00567428"/>
    <w:rsid w:val="00572295"/>
    <w:rsid w:val="005725D5"/>
    <w:rsid w:val="00582D9F"/>
    <w:rsid w:val="00590E9E"/>
    <w:rsid w:val="0059314B"/>
    <w:rsid w:val="00595B51"/>
    <w:rsid w:val="005A5FDF"/>
    <w:rsid w:val="005A7AC0"/>
    <w:rsid w:val="005B5440"/>
    <w:rsid w:val="005C5CA7"/>
    <w:rsid w:val="005D4300"/>
    <w:rsid w:val="005E05C2"/>
    <w:rsid w:val="005E0629"/>
    <w:rsid w:val="005F5F37"/>
    <w:rsid w:val="005F6F26"/>
    <w:rsid w:val="00603A57"/>
    <w:rsid w:val="006061A7"/>
    <w:rsid w:val="00612399"/>
    <w:rsid w:val="00617BA9"/>
    <w:rsid w:val="00624D30"/>
    <w:rsid w:val="006270D6"/>
    <w:rsid w:val="00634A28"/>
    <w:rsid w:val="006362A4"/>
    <w:rsid w:val="00655124"/>
    <w:rsid w:val="006573CE"/>
    <w:rsid w:val="0066108A"/>
    <w:rsid w:val="00665FDC"/>
    <w:rsid w:val="00666504"/>
    <w:rsid w:val="00666CA8"/>
    <w:rsid w:val="00671EF9"/>
    <w:rsid w:val="00672DF0"/>
    <w:rsid w:val="00680D68"/>
    <w:rsid w:val="006907E4"/>
    <w:rsid w:val="00690DAD"/>
    <w:rsid w:val="00697FBF"/>
    <w:rsid w:val="006A4BFD"/>
    <w:rsid w:val="006C5CF9"/>
    <w:rsid w:val="006C66DD"/>
    <w:rsid w:val="006D1640"/>
    <w:rsid w:val="006D6C67"/>
    <w:rsid w:val="006D7D7A"/>
    <w:rsid w:val="006F49FE"/>
    <w:rsid w:val="006F62B2"/>
    <w:rsid w:val="007016FC"/>
    <w:rsid w:val="0070313E"/>
    <w:rsid w:val="0070323F"/>
    <w:rsid w:val="007129A7"/>
    <w:rsid w:val="007214B3"/>
    <w:rsid w:val="00730406"/>
    <w:rsid w:val="0073374C"/>
    <w:rsid w:val="007449E8"/>
    <w:rsid w:val="0074579B"/>
    <w:rsid w:val="00745A3C"/>
    <w:rsid w:val="007551E3"/>
    <w:rsid w:val="00760E84"/>
    <w:rsid w:val="00762117"/>
    <w:rsid w:val="00765DE0"/>
    <w:rsid w:val="0077604E"/>
    <w:rsid w:val="00783B04"/>
    <w:rsid w:val="00785291"/>
    <w:rsid w:val="007872DC"/>
    <w:rsid w:val="00787CC5"/>
    <w:rsid w:val="00787FD9"/>
    <w:rsid w:val="00790CB9"/>
    <w:rsid w:val="007A3FA4"/>
    <w:rsid w:val="007A4887"/>
    <w:rsid w:val="007A6588"/>
    <w:rsid w:val="007B0CB3"/>
    <w:rsid w:val="007B2F1F"/>
    <w:rsid w:val="007C2A96"/>
    <w:rsid w:val="007C39C5"/>
    <w:rsid w:val="007C4801"/>
    <w:rsid w:val="007C6BCC"/>
    <w:rsid w:val="007D5AC6"/>
    <w:rsid w:val="007D6CBF"/>
    <w:rsid w:val="007D7588"/>
    <w:rsid w:val="007E175A"/>
    <w:rsid w:val="007E27FD"/>
    <w:rsid w:val="007E6837"/>
    <w:rsid w:val="007F3FA5"/>
    <w:rsid w:val="007F5E12"/>
    <w:rsid w:val="00804783"/>
    <w:rsid w:val="008069A8"/>
    <w:rsid w:val="00811D49"/>
    <w:rsid w:val="00816E4A"/>
    <w:rsid w:val="0082112C"/>
    <w:rsid w:val="00822617"/>
    <w:rsid w:val="00823AD5"/>
    <w:rsid w:val="00833663"/>
    <w:rsid w:val="00835BBA"/>
    <w:rsid w:val="00842D4A"/>
    <w:rsid w:val="00843F53"/>
    <w:rsid w:val="0084526E"/>
    <w:rsid w:val="008579D2"/>
    <w:rsid w:val="00862C78"/>
    <w:rsid w:val="0086452C"/>
    <w:rsid w:val="008653AB"/>
    <w:rsid w:val="008722DA"/>
    <w:rsid w:val="0088102D"/>
    <w:rsid w:val="00890FE3"/>
    <w:rsid w:val="008943F8"/>
    <w:rsid w:val="008A1100"/>
    <w:rsid w:val="008A2636"/>
    <w:rsid w:val="008A7E4A"/>
    <w:rsid w:val="008B5C35"/>
    <w:rsid w:val="008C10E7"/>
    <w:rsid w:val="008C2255"/>
    <w:rsid w:val="008C24CE"/>
    <w:rsid w:val="008C285D"/>
    <w:rsid w:val="008C7811"/>
    <w:rsid w:val="008C7815"/>
    <w:rsid w:val="008D243E"/>
    <w:rsid w:val="008D5E87"/>
    <w:rsid w:val="008E50BA"/>
    <w:rsid w:val="008E5A0A"/>
    <w:rsid w:val="008F7AA7"/>
    <w:rsid w:val="00905197"/>
    <w:rsid w:val="00912486"/>
    <w:rsid w:val="0091299B"/>
    <w:rsid w:val="00914D10"/>
    <w:rsid w:val="009156F8"/>
    <w:rsid w:val="009355A2"/>
    <w:rsid w:val="00937DDC"/>
    <w:rsid w:val="00941042"/>
    <w:rsid w:val="00945424"/>
    <w:rsid w:val="0097451B"/>
    <w:rsid w:val="0097558E"/>
    <w:rsid w:val="009816C4"/>
    <w:rsid w:val="00982BDC"/>
    <w:rsid w:val="009877AF"/>
    <w:rsid w:val="0099185E"/>
    <w:rsid w:val="00994420"/>
    <w:rsid w:val="009951D2"/>
    <w:rsid w:val="00996973"/>
    <w:rsid w:val="00997C1E"/>
    <w:rsid w:val="009A351D"/>
    <w:rsid w:val="009B4D2F"/>
    <w:rsid w:val="009B7AC5"/>
    <w:rsid w:val="009E5BFD"/>
    <w:rsid w:val="009F00EC"/>
    <w:rsid w:val="00A07DE4"/>
    <w:rsid w:val="00A464D8"/>
    <w:rsid w:val="00A4782B"/>
    <w:rsid w:val="00A61068"/>
    <w:rsid w:val="00A61C70"/>
    <w:rsid w:val="00A80FC3"/>
    <w:rsid w:val="00A81E89"/>
    <w:rsid w:val="00A918F5"/>
    <w:rsid w:val="00A93987"/>
    <w:rsid w:val="00AA21A9"/>
    <w:rsid w:val="00AA3341"/>
    <w:rsid w:val="00AA7879"/>
    <w:rsid w:val="00AC1EDB"/>
    <w:rsid w:val="00AC3991"/>
    <w:rsid w:val="00AC53D4"/>
    <w:rsid w:val="00AD6CA6"/>
    <w:rsid w:val="00AE2C0F"/>
    <w:rsid w:val="00AE4E73"/>
    <w:rsid w:val="00AE6AA4"/>
    <w:rsid w:val="00AF29EA"/>
    <w:rsid w:val="00AF337B"/>
    <w:rsid w:val="00B017AB"/>
    <w:rsid w:val="00B021F2"/>
    <w:rsid w:val="00B1589D"/>
    <w:rsid w:val="00B31635"/>
    <w:rsid w:val="00B318B9"/>
    <w:rsid w:val="00B34E2C"/>
    <w:rsid w:val="00B3500C"/>
    <w:rsid w:val="00B36CCC"/>
    <w:rsid w:val="00B403BC"/>
    <w:rsid w:val="00B6213F"/>
    <w:rsid w:val="00B65B1E"/>
    <w:rsid w:val="00B70283"/>
    <w:rsid w:val="00B82C7D"/>
    <w:rsid w:val="00BA4193"/>
    <w:rsid w:val="00BA5236"/>
    <w:rsid w:val="00BA686A"/>
    <w:rsid w:val="00BA72E9"/>
    <w:rsid w:val="00BB5EE1"/>
    <w:rsid w:val="00BB7CFD"/>
    <w:rsid w:val="00BC14B5"/>
    <w:rsid w:val="00BC172F"/>
    <w:rsid w:val="00BD0A5F"/>
    <w:rsid w:val="00BD3928"/>
    <w:rsid w:val="00BE6D38"/>
    <w:rsid w:val="00BF3876"/>
    <w:rsid w:val="00BF6BC3"/>
    <w:rsid w:val="00C01527"/>
    <w:rsid w:val="00C01F40"/>
    <w:rsid w:val="00C0724D"/>
    <w:rsid w:val="00C1178A"/>
    <w:rsid w:val="00C14DB5"/>
    <w:rsid w:val="00C212D0"/>
    <w:rsid w:val="00C22B9B"/>
    <w:rsid w:val="00C22E04"/>
    <w:rsid w:val="00C2708F"/>
    <w:rsid w:val="00C31B7B"/>
    <w:rsid w:val="00C33CA1"/>
    <w:rsid w:val="00C36903"/>
    <w:rsid w:val="00C36912"/>
    <w:rsid w:val="00C42C66"/>
    <w:rsid w:val="00C44304"/>
    <w:rsid w:val="00C4525C"/>
    <w:rsid w:val="00C504FD"/>
    <w:rsid w:val="00C56757"/>
    <w:rsid w:val="00C639CF"/>
    <w:rsid w:val="00C64AA5"/>
    <w:rsid w:val="00C70BB0"/>
    <w:rsid w:val="00C74ACF"/>
    <w:rsid w:val="00C7682E"/>
    <w:rsid w:val="00C77309"/>
    <w:rsid w:val="00C81CAD"/>
    <w:rsid w:val="00C853C7"/>
    <w:rsid w:val="00C95601"/>
    <w:rsid w:val="00C964F7"/>
    <w:rsid w:val="00C97D62"/>
    <w:rsid w:val="00CA160C"/>
    <w:rsid w:val="00CB51CC"/>
    <w:rsid w:val="00CC3B85"/>
    <w:rsid w:val="00CD032A"/>
    <w:rsid w:val="00CD336B"/>
    <w:rsid w:val="00CE2DDB"/>
    <w:rsid w:val="00CE46C3"/>
    <w:rsid w:val="00CF336F"/>
    <w:rsid w:val="00CF7E1E"/>
    <w:rsid w:val="00D119D4"/>
    <w:rsid w:val="00D11C3D"/>
    <w:rsid w:val="00D16841"/>
    <w:rsid w:val="00D17147"/>
    <w:rsid w:val="00D2105D"/>
    <w:rsid w:val="00D35AD4"/>
    <w:rsid w:val="00D45157"/>
    <w:rsid w:val="00D46E97"/>
    <w:rsid w:val="00D544B9"/>
    <w:rsid w:val="00D57A5C"/>
    <w:rsid w:val="00D610F4"/>
    <w:rsid w:val="00D61E13"/>
    <w:rsid w:val="00D700AD"/>
    <w:rsid w:val="00D71FBF"/>
    <w:rsid w:val="00D740E5"/>
    <w:rsid w:val="00D75BA0"/>
    <w:rsid w:val="00D75E35"/>
    <w:rsid w:val="00D8216A"/>
    <w:rsid w:val="00D9348D"/>
    <w:rsid w:val="00DA0373"/>
    <w:rsid w:val="00DA11C2"/>
    <w:rsid w:val="00DA2638"/>
    <w:rsid w:val="00DA6DEE"/>
    <w:rsid w:val="00DA72E1"/>
    <w:rsid w:val="00DB0FCD"/>
    <w:rsid w:val="00DB3C1E"/>
    <w:rsid w:val="00DC2563"/>
    <w:rsid w:val="00DE285F"/>
    <w:rsid w:val="00DE3543"/>
    <w:rsid w:val="00DE4FAC"/>
    <w:rsid w:val="00DF5CCC"/>
    <w:rsid w:val="00E0576A"/>
    <w:rsid w:val="00E11EFF"/>
    <w:rsid w:val="00E178CD"/>
    <w:rsid w:val="00E273F6"/>
    <w:rsid w:val="00E3684D"/>
    <w:rsid w:val="00E454E5"/>
    <w:rsid w:val="00E52865"/>
    <w:rsid w:val="00E540CE"/>
    <w:rsid w:val="00E57A63"/>
    <w:rsid w:val="00E57E44"/>
    <w:rsid w:val="00E634CB"/>
    <w:rsid w:val="00E72BED"/>
    <w:rsid w:val="00E8363B"/>
    <w:rsid w:val="00E83ACB"/>
    <w:rsid w:val="00E869AF"/>
    <w:rsid w:val="00E97E28"/>
    <w:rsid w:val="00EA06B0"/>
    <w:rsid w:val="00EA68BC"/>
    <w:rsid w:val="00EB1DE6"/>
    <w:rsid w:val="00EC7BB8"/>
    <w:rsid w:val="00ED46F9"/>
    <w:rsid w:val="00ED53B7"/>
    <w:rsid w:val="00EE2668"/>
    <w:rsid w:val="00EE3D93"/>
    <w:rsid w:val="00EF3D83"/>
    <w:rsid w:val="00EF68B9"/>
    <w:rsid w:val="00F02042"/>
    <w:rsid w:val="00F1026D"/>
    <w:rsid w:val="00F162D8"/>
    <w:rsid w:val="00F232D9"/>
    <w:rsid w:val="00F24C7A"/>
    <w:rsid w:val="00F27F15"/>
    <w:rsid w:val="00F3451A"/>
    <w:rsid w:val="00F35B9A"/>
    <w:rsid w:val="00F363C4"/>
    <w:rsid w:val="00F36477"/>
    <w:rsid w:val="00F36A41"/>
    <w:rsid w:val="00F507CA"/>
    <w:rsid w:val="00F521C5"/>
    <w:rsid w:val="00F55750"/>
    <w:rsid w:val="00F60E55"/>
    <w:rsid w:val="00F64DC0"/>
    <w:rsid w:val="00F7115A"/>
    <w:rsid w:val="00F72B5B"/>
    <w:rsid w:val="00F83C09"/>
    <w:rsid w:val="00F84CD7"/>
    <w:rsid w:val="00F90D02"/>
    <w:rsid w:val="00FA3A9E"/>
    <w:rsid w:val="00FA5A44"/>
    <w:rsid w:val="00FB4D84"/>
    <w:rsid w:val="00FB554B"/>
    <w:rsid w:val="00FE0256"/>
    <w:rsid w:val="02557A3D"/>
    <w:rsid w:val="026A99BA"/>
    <w:rsid w:val="02707EAC"/>
    <w:rsid w:val="04F44F98"/>
    <w:rsid w:val="05F73504"/>
    <w:rsid w:val="0A651DCE"/>
    <w:rsid w:val="0AC81A48"/>
    <w:rsid w:val="0EB695AB"/>
    <w:rsid w:val="10627FBD"/>
    <w:rsid w:val="12070124"/>
    <w:rsid w:val="1A0F3898"/>
    <w:rsid w:val="20675983"/>
    <w:rsid w:val="215F4F9D"/>
    <w:rsid w:val="2262D87E"/>
    <w:rsid w:val="227BB580"/>
    <w:rsid w:val="2371E503"/>
    <w:rsid w:val="279C83B4"/>
    <w:rsid w:val="27D88666"/>
    <w:rsid w:val="2B65DFDB"/>
    <w:rsid w:val="2DE782A7"/>
    <w:rsid w:val="3067DE33"/>
    <w:rsid w:val="31BD4AED"/>
    <w:rsid w:val="328E8244"/>
    <w:rsid w:val="35709F6B"/>
    <w:rsid w:val="359A682D"/>
    <w:rsid w:val="380D6BE0"/>
    <w:rsid w:val="3A995E86"/>
    <w:rsid w:val="417E8C33"/>
    <w:rsid w:val="42C87C9A"/>
    <w:rsid w:val="48C3E6E9"/>
    <w:rsid w:val="4B1A6CE2"/>
    <w:rsid w:val="4B68624A"/>
    <w:rsid w:val="51802FFD"/>
    <w:rsid w:val="5475D503"/>
    <w:rsid w:val="55206DA8"/>
    <w:rsid w:val="57C996BC"/>
    <w:rsid w:val="58276F94"/>
    <w:rsid w:val="5BBB8AC7"/>
    <w:rsid w:val="5CE1B9C2"/>
    <w:rsid w:val="5DB0BBCF"/>
    <w:rsid w:val="5DC73C2D"/>
    <w:rsid w:val="60E073D4"/>
    <w:rsid w:val="61C88E2A"/>
    <w:rsid w:val="61F4BE29"/>
    <w:rsid w:val="694878EB"/>
    <w:rsid w:val="6C117FDD"/>
    <w:rsid w:val="6F3D2DDC"/>
    <w:rsid w:val="71C2D9FD"/>
    <w:rsid w:val="72029C8E"/>
    <w:rsid w:val="737D4CDE"/>
    <w:rsid w:val="7770409E"/>
    <w:rsid w:val="7ABCBC14"/>
    <w:rsid w:val="7BFB7725"/>
    <w:rsid w:val="7F831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E50DB3"/>
  <w15:chartTrackingRefBased/>
  <w15:docId w15:val="{65E5196C-43FF-466C-AFAD-C0F0F74AA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086"/>
  </w:style>
  <w:style w:type="paragraph" w:styleId="Footer">
    <w:name w:val="footer"/>
    <w:basedOn w:val="Normal"/>
    <w:link w:val="FooterChar"/>
    <w:uiPriority w:val="99"/>
    <w:unhideWhenUsed/>
    <w:rsid w:val="004800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086"/>
  </w:style>
  <w:style w:type="table" w:styleId="TableGrid">
    <w:name w:val="Table Grid"/>
    <w:basedOn w:val="TableNormal"/>
    <w:uiPriority w:val="39"/>
    <w:rsid w:val="00480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D1EC0"/>
    <w:rPr>
      <w:color w:val="808080"/>
    </w:rPr>
  </w:style>
  <w:style w:type="paragraph" w:styleId="ListParagraph">
    <w:name w:val="List Paragraph"/>
    <w:basedOn w:val="Normal"/>
    <w:uiPriority w:val="34"/>
    <w:qFormat/>
    <w:rsid w:val="00EF68B9"/>
    <w:pPr>
      <w:ind w:left="720"/>
      <w:contextualSpacing/>
    </w:pPr>
  </w:style>
  <w:style w:type="character" w:styleId="CommentReference">
    <w:name w:val="annotation reference"/>
    <w:basedOn w:val="DefaultParagraphFont"/>
    <w:uiPriority w:val="99"/>
    <w:semiHidden/>
    <w:unhideWhenUsed/>
    <w:rsid w:val="00C1178A"/>
    <w:rPr>
      <w:sz w:val="16"/>
      <w:szCs w:val="16"/>
    </w:rPr>
  </w:style>
  <w:style w:type="paragraph" w:styleId="CommentText">
    <w:name w:val="annotation text"/>
    <w:basedOn w:val="Normal"/>
    <w:link w:val="CommentTextChar"/>
    <w:uiPriority w:val="99"/>
    <w:semiHidden/>
    <w:unhideWhenUsed/>
    <w:rsid w:val="00C1178A"/>
    <w:pPr>
      <w:spacing w:line="240" w:lineRule="auto"/>
    </w:pPr>
    <w:rPr>
      <w:sz w:val="20"/>
      <w:szCs w:val="20"/>
    </w:rPr>
  </w:style>
  <w:style w:type="character" w:customStyle="1" w:styleId="CommentTextChar">
    <w:name w:val="Comment Text Char"/>
    <w:basedOn w:val="DefaultParagraphFont"/>
    <w:link w:val="CommentText"/>
    <w:uiPriority w:val="99"/>
    <w:semiHidden/>
    <w:rsid w:val="00C1178A"/>
    <w:rPr>
      <w:sz w:val="20"/>
      <w:szCs w:val="20"/>
    </w:rPr>
  </w:style>
  <w:style w:type="paragraph" w:styleId="CommentSubject">
    <w:name w:val="annotation subject"/>
    <w:basedOn w:val="CommentText"/>
    <w:next w:val="CommentText"/>
    <w:link w:val="CommentSubjectChar"/>
    <w:uiPriority w:val="99"/>
    <w:semiHidden/>
    <w:unhideWhenUsed/>
    <w:rsid w:val="00C1178A"/>
    <w:rPr>
      <w:b/>
      <w:bCs/>
    </w:rPr>
  </w:style>
  <w:style w:type="character" w:customStyle="1" w:styleId="CommentSubjectChar">
    <w:name w:val="Comment Subject Char"/>
    <w:basedOn w:val="CommentTextChar"/>
    <w:link w:val="CommentSubject"/>
    <w:uiPriority w:val="99"/>
    <w:semiHidden/>
    <w:rsid w:val="00C1178A"/>
    <w:rPr>
      <w:b/>
      <w:bCs/>
      <w:sz w:val="20"/>
      <w:szCs w:val="20"/>
    </w:rPr>
  </w:style>
  <w:style w:type="paragraph" w:styleId="BalloonText">
    <w:name w:val="Balloon Text"/>
    <w:basedOn w:val="Normal"/>
    <w:link w:val="BalloonTextChar"/>
    <w:uiPriority w:val="99"/>
    <w:semiHidden/>
    <w:unhideWhenUsed/>
    <w:rsid w:val="00C117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78A"/>
    <w:rPr>
      <w:rFonts w:ascii="Segoe UI" w:hAnsi="Segoe UI" w:cs="Segoe UI"/>
      <w:sz w:val="18"/>
      <w:szCs w:val="18"/>
    </w:rPr>
  </w:style>
  <w:style w:type="paragraph" w:styleId="Revision">
    <w:name w:val="Revision"/>
    <w:hidden/>
    <w:uiPriority w:val="99"/>
    <w:semiHidden/>
    <w:rsid w:val="002E7B60"/>
    <w:pPr>
      <w:spacing w:after="0" w:line="240" w:lineRule="auto"/>
    </w:pPr>
  </w:style>
  <w:style w:type="paragraph" w:customStyle="1" w:styleId="Default">
    <w:name w:val="Default"/>
    <w:rsid w:val="00377CC1"/>
    <w:pPr>
      <w:autoSpaceDE w:val="0"/>
      <w:autoSpaceDN w:val="0"/>
      <w:adjustRightInd w:val="0"/>
      <w:spacing w:after="0" w:line="240" w:lineRule="auto"/>
    </w:pPr>
    <w:rPr>
      <w:rFonts w:ascii="Arial" w:hAnsi="Arial" w:cs="Arial"/>
      <w:color w:val="000000"/>
      <w:sz w:val="24"/>
      <w:szCs w:val="24"/>
    </w:rPr>
  </w:style>
  <w:style w:type="numbering" w:customStyle="1" w:styleId="StyleNumbered">
    <w:name w:val="Style Numbered"/>
    <w:basedOn w:val="NoList"/>
    <w:rsid w:val="00B70283"/>
    <w:pPr>
      <w:numPr>
        <w:numId w:val="12"/>
      </w:numPr>
    </w:pPr>
  </w:style>
  <w:style w:type="paragraph" w:styleId="NoSpacing">
    <w:name w:val="No Spacing"/>
    <w:uiPriority w:val="1"/>
    <w:qFormat/>
    <w:rsid w:val="00420022"/>
    <w:pPr>
      <w:spacing w:after="0" w:line="240" w:lineRule="auto"/>
    </w:pPr>
  </w:style>
  <w:style w:type="character" w:customStyle="1" w:styleId="apple-converted-space">
    <w:name w:val="apple-converted-space"/>
    <w:basedOn w:val="DefaultParagraphFont"/>
    <w:rsid w:val="009B4D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51174">
      <w:bodyDiv w:val="1"/>
      <w:marLeft w:val="0"/>
      <w:marRight w:val="0"/>
      <w:marTop w:val="0"/>
      <w:marBottom w:val="0"/>
      <w:divBdr>
        <w:top w:val="none" w:sz="0" w:space="0" w:color="auto"/>
        <w:left w:val="none" w:sz="0" w:space="0" w:color="auto"/>
        <w:bottom w:val="none" w:sz="0" w:space="0" w:color="auto"/>
        <w:right w:val="none" w:sz="0" w:space="0" w:color="auto"/>
      </w:divBdr>
    </w:div>
    <w:div w:id="145316823">
      <w:bodyDiv w:val="1"/>
      <w:marLeft w:val="0"/>
      <w:marRight w:val="0"/>
      <w:marTop w:val="0"/>
      <w:marBottom w:val="0"/>
      <w:divBdr>
        <w:top w:val="none" w:sz="0" w:space="0" w:color="auto"/>
        <w:left w:val="none" w:sz="0" w:space="0" w:color="auto"/>
        <w:bottom w:val="none" w:sz="0" w:space="0" w:color="auto"/>
        <w:right w:val="none" w:sz="0" w:space="0" w:color="auto"/>
      </w:divBdr>
    </w:div>
    <w:div w:id="225995769">
      <w:bodyDiv w:val="1"/>
      <w:marLeft w:val="0"/>
      <w:marRight w:val="0"/>
      <w:marTop w:val="0"/>
      <w:marBottom w:val="0"/>
      <w:divBdr>
        <w:top w:val="none" w:sz="0" w:space="0" w:color="auto"/>
        <w:left w:val="none" w:sz="0" w:space="0" w:color="auto"/>
        <w:bottom w:val="none" w:sz="0" w:space="0" w:color="auto"/>
        <w:right w:val="none" w:sz="0" w:space="0" w:color="auto"/>
      </w:divBdr>
    </w:div>
    <w:div w:id="232009477">
      <w:bodyDiv w:val="1"/>
      <w:marLeft w:val="0"/>
      <w:marRight w:val="0"/>
      <w:marTop w:val="0"/>
      <w:marBottom w:val="0"/>
      <w:divBdr>
        <w:top w:val="none" w:sz="0" w:space="0" w:color="auto"/>
        <w:left w:val="none" w:sz="0" w:space="0" w:color="auto"/>
        <w:bottom w:val="none" w:sz="0" w:space="0" w:color="auto"/>
        <w:right w:val="none" w:sz="0" w:space="0" w:color="auto"/>
      </w:divBdr>
    </w:div>
    <w:div w:id="264726431">
      <w:bodyDiv w:val="1"/>
      <w:marLeft w:val="0"/>
      <w:marRight w:val="0"/>
      <w:marTop w:val="0"/>
      <w:marBottom w:val="0"/>
      <w:divBdr>
        <w:top w:val="none" w:sz="0" w:space="0" w:color="auto"/>
        <w:left w:val="none" w:sz="0" w:space="0" w:color="auto"/>
        <w:bottom w:val="none" w:sz="0" w:space="0" w:color="auto"/>
        <w:right w:val="none" w:sz="0" w:space="0" w:color="auto"/>
      </w:divBdr>
    </w:div>
    <w:div w:id="358360579">
      <w:bodyDiv w:val="1"/>
      <w:marLeft w:val="0"/>
      <w:marRight w:val="0"/>
      <w:marTop w:val="0"/>
      <w:marBottom w:val="0"/>
      <w:divBdr>
        <w:top w:val="none" w:sz="0" w:space="0" w:color="auto"/>
        <w:left w:val="none" w:sz="0" w:space="0" w:color="auto"/>
        <w:bottom w:val="none" w:sz="0" w:space="0" w:color="auto"/>
        <w:right w:val="none" w:sz="0" w:space="0" w:color="auto"/>
      </w:divBdr>
    </w:div>
    <w:div w:id="369572538">
      <w:bodyDiv w:val="1"/>
      <w:marLeft w:val="0"/>
      <w:marRight w:val="0"/>
      <w:marTop w:val="0"/>
      <w:marBottom w:val="0"/>
      <w:divBdr>
        <w:top w:val="none" w:sz="0" w:space="0" w:color="auto"/>
        <w:left w:val="none" w:sz="0" w:space="0" w:color="auto"/>
        <w:bottom w:val="none" w:sz="0" w:space="0" w:color="auto"/>
        <w:right w:val="none" w:sz="0" w:space="0" w:color="auto"/>
      </w:divBdr>
    </w:div>
    <w:div w:id="413479720">
      <w:bodyDiv w:val="1"/>
      <w:marLeft w:val="0"/>
      <w:marRight w:val="0"/>
      <w:marTop w:val="0"/>
      <w:marBottom w:val="0"/>
      <w:divBdr>
        <w:top w:val="none" w:sz="0" w:space="0" w:color="auto"/>
        <w:left w:val="none" w:sz="0" w:space="0" w:color="auto"/>
        <w:bottom w:val="none" w:sz="0" w:space="0" w:color="auto"/>
        <w:right w:val="none" w:sz="0" w:space="0" w:color="auto"/>
      </w:divBdr>
    </w:div>
    <w:div w:id="602301763">
      <w:bodyDiv w:val="1"/>
      <w:marLeft w:val="0"/>
      <w:marRight w:val="0"/>
      <w:marTop w:val="0"/>
      <w:marBottom w:val="0"/>
      <w:divBdr>
        <w:top w:val="none" w:sz="0" w:space="0" w:color="auto"/>
        <w:left w:val="none" w:sz="0" w:space="0" w:color="auto"/>
        <w:bottom w:val="none" w:sz="0" w:space="0" w:color="auto"/>
        <w:right w:val="none" w:sz="0" w:space="0" w:color="auto"/>
      </w:divBdr>
    </w:div>
    <w:div w:id="628513559">
      <w:bodyDiv w:val="1"/>
      <w:marLeft w:val="0"/>
      <w:marRight w:val="0"/>
      <w:marTop w:val="0"/>
      <w:marBottom w:val="0"/>
      <w:divBdr>
        <w:top w:val="none" w:sz="0" w:space="0" w:color="auto"/>
        <w:left w:val="none" w:sz="0" w:space="0" w:color="auto"/>
        <w:bottom w:val="none" w:sz="0" w:space="0" w:color="auto"/>
        <w:right w:val="none" w:sz="0" w:space="0" w:color="auto"/>
      </w:divBdr>
    </w:div>
    <w:div w:id="672881758">
      <w:bodyDiv w:val="1"/>
      <w:marLeft w:val="0"/>
      <w:marRight w:val="0"/>
      <w:marTop w:val="0"/>
      <w:marBottom w:val="0"/>
      <w:divBdr>
        <w:top w:val="none" w:sz="0" w:space="0" w:color="auto"/>
        <w:left w:val="none" w:sz="0" w:space="0" w:color="auto"/>
        <w:bottom w:val="none" w:sz="0" w:space="0" w:color="auto"/>
        <w:right w:val="none" w:sz="0" w:space="0" w:color="auto"/>
      </w:divBdr>
    </w:div>
    <w:div w:id="786581204">
      <w:bodyDiv w:val="1"/>
      <w:marLeft w:val="0"/>
      <w:marRight w:val="0"/>
      <w:marTop w:val="0"/>
      <w:marBottom w:val="0"/>
      <w:divBdr>
        <w:top w:val="none" w:sz="0" w:space="0" w:color="auto"/>
        <w:left w:val="none" w:sz="0" w:space="0" w:color="auto"/>
        <w:bottom w:val="none" w:sz="0" w:space="0" w:color="auto"/>
        <w:right w:val="none" w:sz="0" w:space="0" w:color="auto"/>
      </w:divBdr>
    </w:div>
    <w:div w:id="888538300">
      <w:bodyDiv w:val="1"/>
      <w:marLeft w:val="0"/>
      <w:marRight w:val="0"/>
      <w:marTop w:val="0"/>
      <w:marBottom w:val="0"/>
      <w:divBdr>
        <w:top w:val="none" w:sz="0" w:space="0" w:color="auto"/>
        <w:left w:val="none" w:sz="0" w:space="0" w:color="auto"/>
        <w:bottom w:val="none" w:sz="0" w:space="0" w:color="auto"/>
        <w:right w:val="none" w:sz="0" w:space="0" w:color="auto"/>
      </w:divBdr>
    </w:div>
    <w:div w:id="1153062191">
      <w:bodyDiv w:val="1"/>
      <w:marLeft w:val="0"/>
      <w:marRight w:val="0"/>
      <w:marTop w:val="0"/>
      <w:marBottom w:val="0"/>
      <w:divBdr>
        <w:top w:val="none" w:sz="0" w:space="0" w:color="auto"/>
        <w:left w:val="none" w:sz="0" w:space="0" w:color="auto"/>
        <w:bottom w:val="none" w:sz="0" w:space="0" w:color="auto"/>
        <w:right w:val="none" w:sz="0" w:space="0" w:color="auto"/>
      </w:divBdr>
    </w:div>
    <w:div w:id="1227758416">
      <w:bodyDiv w:val="1"/>
      <w:marLeft w:val="0"/>
      <w:marRight w:val="0"/>
      <w:marTop w:val="0"/>
      <w:marBottom w:val="0"/>
      <w:divBdr>
        <w:top w:val="none" w:sz="0" w:space="0" w:color="auto"/>
        <w:left w:val="none" w:sz="0" w:space="0" w:color="auto"/>
        <w:bottom w:val="none" w:sz="0" w:space="0" w:color="auto"/>
        <w:right w:val="none" w:sz="0" w:space="0" w:color="auto"/>
      </w:divBdr>
    </w:div>
    <w:div w:id="1241476596">
      <w:bodyDiv w:val="1"/>
      <w:marLeft w:val="0"/>
      <w:marRight w:val="0"/>
      <w:marTop w:val="0"/>
      <w:marBottom w:val="0"/>
      <w:divBdr>
        <w:top w:val="none" w:sz="0" w:space="0" w:color="auto"/>
        <w:left w:val="none" w:sz="0" w:space="0" w:color="auto"/>
        <w:bottom w:val="none" w:sz="0" w:space="0" w:color="auto"/>
        <w:right w:val="none" w:sz="0" w:space="0" w:color="auto"/>
      </w:divBdr>
    </w:div>
    <w:div w:id="1468544813">
      <w:bodyDiv w:val="1"/>
      <w:marLeft w:val="0"/>
      <w:marRight w:val="0"/>
      <w:marTop w:val="0"/>
      <w:marBottom w:val="0"/>
      <w:divBdr>
        <w:top w:val="none" w:sz="0" w:space="0" w:color="auto"/>
        <w:left w:val="none" w:sz="0" w:space="0" w:color="auto"/>
        <w:bottom w:val="none" w:sz="0" w:space="0" w:color="auto"/>
        <w:right w:val="none" w:sz="0" w:space="0" w:color="auto"/>
      </w:divBdr>
    </w:div>
    <w:div w:id="1510022561">
      <w:bodyDiv w:val="1"/>
      <w:marLeft w:val="0"/>
      <w:marRight w:val="0"/>
      <w:marTop w:val="0"/>
      <w:marBottom w:val="0"/>
      <w:divBdr>
        <w:top w:val="none" w:sz="0" w:space="0" w:color="auto"/>
        <w:left w:val="none" w:sz="0" w:space="0" w:color="auto"/>
        <w:bottom w:val="none" w:sz="0" w:space="0" w:color="auto"/>
        <w:right w:val="none" w:sz="0" w:space="0" w:color="auto"/>
      </w:divBdr>
    </w:div>
    <w:div w:id="1845899303">
      <w:bodyDiv w:val="1"/>
      <w:marLeft w:val="0"/>
      <w:marRight w:val="0"/>
      <w:marTop w:val="0"/>
      <w:marBottom w:val="0"/>
      <w:divBdr>
        <w:top w:val="none" w:sz="0" w:space="0" w:color="auto"/>
        <w:left w:val="none" w:sz="0" w:space="0" w:color="auto"/>
        <w:bottom w:val="none" w:sz="0" w:space="0" w:color="auto"/>
        <w:right w:val="none" w:sz="0" w:space="0" w:color="auto"/>
      </w:divBdr>
    </w:div>
    <w:div w:id="1851677543">
      <w:bodyDiv w:val="1"/>
      <w:marLeft w:val="0"/>
      <w:marRight w:val="0"/>
      <w:marTop w:val="0"/>
      <w:marBottom w:val="0"/>
      <w:divBdr>
        <w:top w:val="none" w:sz="0" w:space="0" w:color="auto"/>
        <w:left w:val="none" w:sz="0" w:space="0" w:color="auto"/>
        <w:bottom w:val="none" w:sz="0" w:space="0" w:color="auto"/>
        <w:right w:val="none" w:sz="0" w:space="0" w:color="auto"/>
      </w:divBdr>
    </w:div>
    <w:div w:id="194637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C99E4BB-CA4F-4EE0-8F86-EF9C5F2C614C}"/>
      </w:docPartPr>
      <w:docPartBody>
        <w:p w:rsidR="00D740E5" w:rsidRDefault="00D740E5">
          <w:r w:rsidRPr="00862212">
            <w:rPr>
              <w:rStyle w:val="PlaceholderText"/>
            </w:rPr>
            <w:t>Click or tap here to enter text.</w:t>
          </w:r>
        </w:p>
      </w:docPartBody>
    </w:docPart>
    <w:docPart>
      <w:docPartPr>
        <w:name w:val="21241CA7B618494B8E68048F5EDC0E56"/>
        <w:category>
          <w:name w:val="General"/>
          <w:gallery w:val="placeholder"/>
        </w:category>
        <w:types>
          <w:type w:val="bbPlcHdr"/>
        </w:types>
        <w:behaviors>
          <w:behavior w:val="content"/>
        </w:behaviors>
        <w:guid w:val="{CEC7EA36-4A30-F341-B7D5-E69BF2D4D946}"/>
      </w:docPartPr>
      <w:docPartBody>
        <w:p w:rsidR="00B45241" w:rsidRDefault="00B45241" w:rsidP="00B45241">
          <w:pPr>
            <w:pStyle w:val="21241CA7B618494B8E68048F5EDC0E56"/>
          </w:pPr>
          <w:r w:rsidRPr="00862212">
            <w:rPr>
              <w:rStyle w:val="PlaceholderText"/>
            </w:rPr>
            <w:t>Click or tap here to enter text.</w:t>
          </w:r>
        </w:p>
      </w:docPartBody>
    </w:docPart>
    <w:docPart>
      <w:docPartPr>
        <w:name w:val="B41DF6E6A75D8C4D8B019F76FF3FD965"/>
        <w:category>
          <w:name w:val="General"/>
          <w:gallery w:val="placeholder"/>
        </w:category>
        <w:types>
          <w:type w:val="bbPlcHdr"/>
        </w:types>
        <w:behaviors>
          <w:behavior w:val="content"/>
        </w:behaviors>
        <w:guid w:val="{F571BD87-4C59-3549-B2D3-35E1B2BC74DD}"/>
      </w:docPartPr>
      <w:docPartBody>
        <w:p w:rsidR="00B45241" w:rsidRDefault="00B45241" w:rsidP="00B45241">
          <w:pPr>
            <w:pStyle w:val="B41DF6E6A75D8C4D8B019F76FF3FD965"/>
          </w:pPr>
          <w:r w:rsidRPr="008622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0E5"/>
    <w:rsid w:val="00012690"/>
    <w:rsid w:val="00075129"/>
    <w:rsid w:val="000C1CBB"/>
    <w:rsid w:val="000C2A55"/>
    <w:rsid w:val="000D1BB1"/>
    <w:rsid w:val="000E7261"/>
    <w:rsid w:val="001262E0"/>
    <w:rsid w:val="001753A7"/>
    <w:rsid w:val="001803A6"/>
    <w:rsid w:val="001E1F20"/>
    <w:rsid w:val="002A03BD"/>
    <w:rsid w:val="002A75CE"/>
    <w:rsid w:val="002C31D7"/>
    <w:rsid w:val="002E7475"/>
    <w:rsid w:val="00346667"/>
    <w:rsid w:val="0035096C"/>
    <w:rsid w:val="00395244"/>
    <w:rsid w:val="003B6EAD"/>
    <w:rsid w:val="003C3BB5"/>
    <w:rsid w:val="003F3063"/>
    <w:rsid w:val="00424A74"/>
    <w:rsid w:val="004529D6"/>
    <w:rsid w:val="004575FB"/>
    <w:rsid w:val="00482784"/>
    <w:rsid w:val="004A1331"/>
    <w:rsid w:val="004E0AB6"/>
    <w:rsid w:val="004E1B72"/>
    <w:rsid w:val="0050117C"/>
    <w:rsid w:val="0055667E"/>
    <w:rsid w:val="00564387"/>
    <w:rsid w:val="005E6612"/>
    <w:rsid w:val="00603A57"/>
    <w:rsid w:val="00634A28"/>
    <w:rsid w:val="00672DF0"/>
    <w:rsid w:val="006B379F"/>
    <w:rsid w:val="006D70BC"/>
    <w:rsid w:val="006F76C4"/>
    <w:rsid w:val="007051D1"/>
    <w:rsid w:val="00794170"/>
    <w:rsid w:val="007C4801"/>
    <w:rsid w:val="00842D4A"/>
    <w:rsid w:val="00874634"/>
    <w:rsid w:val="008E5A0A"/>
    <w:rsid w:val="009262BA"/>
    <w:rsid w:val="00957054"/>
    <w:rsid w:val="00A02A81"/>
    <w:rsid w:val="00A25C21"/>
    <w:rsid w:val="00A918F5"/>
    <w:rsid w:val="00AA21A9"/>
    <w:rsid w:val="00B017AB"/>
    <w:rsid w:val="00B45241"/>
    <w:rsid w:val="00B875AB"/>
    <w:rsid w:val="00C260DD"/>
    <w:rsid w:val="00CA5B3C"/>
    <w:rsid w:val="00D41393"/>
    <w:rsid w:val="00D5109D"/>
    <w:rsid w:val="00D57A5C"/>
    <w:rsid w:val="00D740E5"/>
    <w:rsid w:val="00D776B0"/>
    <w:rsid w:val="00DC753E"/>
    <w:rsid w:val="00E20502"/>
    <w:rsid w:val="00E34438"/>
    <w:rsid w:val="00E84CAE"/>
    <w:rsid w:val="00EC4566"/>
    <w:rsid w:val="00ED1EAA"/>
    <w:rsid w:val="00EF6DF4"/>
    <w:rsid w:val="00FA5442"/>
    <w:rsid w:val="00FC544F"/>
    <w:rsid w:val="00FF0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5241"/>
    <w:rPr>
      <w:color w:val="808080"/>
    </w:rPr>
  </w:style>
  <w:style w:type="paragraph" w:customStyle="1" w:styleId="B0038193519142F79709BE4A1BEF8DF0">
    <w:name w:val="B0038193519142F79709BE4A1BEF8DF0"/>
    <w:rsid w:val="00672DF0"/>
  </w:style>
  <w:style w:type="paragraph" w:customStyle="1" w:styleId="9FF558FEA45542E2BCC04E06D1535E9B">
    <w:name w:val="9FF558FEA45542E2BCC04E06D1535E9B"/>
    <w:rsid w:val="001262E0"/>
    <w:pPr>
      <w:spacing w:line="278" w:lineRule="auto"/>
    </w:pPr>
    <w:rPr>
      <w:kern w:val="2"/>
      <w:sz w:val="24"/>
      <w:szCs w:val="24"/>
      <w14:ligatures w14:val="standardContextual"/>
    </w:rPr>
  </w:style>
  <w:style w:type="paragraph" w:customStyle="1" w:styleId="21241CA7B618494B8E68048F5EDC0E56">
    <w:name w:val="21241CA7B618494B8E68048F5EDC0E56"/>
    <w:rsid w:val="00B45241"/>
    <w:pPr>
      <w:spacing w:line="278" w:lineRule="auto"/>
    </w:pPr>
    <w:rPr>
      <w:kern w:val="2"/>
      <w:sz w:val="24"/>
      <w:szCs w:val="24"/>
      <w14:ligatures w14:val="standardContextual"/>
    </w:rPr>
  </w:style>
  <w:style w:type="paragraph" w:customStyle="1" w:styleId="B41DF6E6A75D8C4D8B019F76FF3FD965">
    <w:name w:val="B41DF6E6A75D8C4D8B019F76FF3FD965"/>
    <w:rsid w:val="00B45241"/>
    <w:pPr>
      <w:spacing w:line="278" w:lineRule="auto"/>
    </w:pPr>
    <w:rPr>
      <w:kern w:val="2"/>
      <w:sz w:val="24"/>
      <w:szCs w:val="24"/>
      <w14:ligatures w14:val="standardContextual"/>
    </w:rPr>
  </w:style>
  <w:style w:type="paragraph" w:customStyle="1" w:styleId="9D6C156F34BA3F49AF21702713B959F1">
    <w:name w:val="9D6C156F34BA3F49AF21702713B959F1"/>
    <w:rsid w:val="00B4524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F8A3B9D19AB64C922D993CF3203F06" ma:contentTypeVersion="6" ma:contentTypeDescription="Create a new document." ma:contentTypeScope="" ma:versionID="28fca498fe850ce93a1d58179bd2dee6">
  <xsd:schema xmlns:xsd="http://www.w3.org/2001/XMLSchema" xmlns:xs="http://www.w3.org/2001/XMLSchema" xmlns:p="http://schemas.microsoft.com/office/2006/metadata/properties" xmlns:ns2="09c182d9-d305-4497-91b7-064be0bd2b4d" xmlns:ns3="e04ab2be-cc89-4064-8bb0-bc6def7ea2c3" targetNamespace="http://schemas.microsoft.com/office/2006/metadata/properties" ma:root="true" ma:fieldsID="10d9c9c8d5c7b6e3a9add46b0f1df038" ns2:_="" ns3:_="">
    <xsd:import namespace="09c182d9-d305-4497-91b7-064be0bd2b4d"/>
    <xsd:import namespace="e04ab2be-cc89-4064-8bb0-bc6def7ea2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182d9-d305-4497-91b7-064be0bd2b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4ab2be-cc89-4064-8bb0-bc6def7ea2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04ab2be-cc89-4064-8bb0-bc6def7ea2c3">
      <UserInfo>
        <DisplayName>Chester, Thomas</DisplayName>
        <AccountId>632</AccountId>
        <AccountType/>
      </UserInfo>
      <UserInfo>
        <DisplayName>Steinaway, Sherry</DisplayName>
        <AccountId>505</AccountId>
        <AccountType/>
      </UserInfo>
      <UserInfo>
        <DisplayName>Smits, Nicole</DisplayName>
        <AccountId>762</AccountId>
        <AccountType/>
      </UserInfo>
      <UserInfo>
        <DisplayName>Schwartzenburg, Lisa</DisplayName>
        <AccountId>37</AccountId>
        <AccountType/>
      </UserInfo>
      <UserInfo>
        <DisplayName>Waite, Melissa</DisplayName>
        <AccountId>23</AccountId>
        <AccountType/>
      </UserInfo>
      <UserInfo>
        <DisplayName>Graham, Heather</DisplayName>
        <AccountId>408</AccountId>
        <AccountType/>
      </UserInfo>
      <UserInfo>
        <DisplayName>Owsley, Darren</DisplayName>
        <AccountId>71</AccountId>
        <AccountType/>
      </UserInfo>
      <UserInfo>
        <DisplayName>Tra, Michiko</DisplayName>
        <AccountId>94</AccountId>
        <AccountType/>
      </UserInfo>
    </SharedWithUsers>
  </documentManagement>
</p:properties>
</file>

<file path=customXml/itemProps1.xml><?xml version="1.0" encoding="utf-8"?>
<ds:datastoreItem xmlns:ds="http://schemas.openxmlformats.org/officeDocument/2006/customXml" ds:itemID="{4533BB14-C376-4B54-9D2C-EDDB9B74A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182d9-d305-4497-91b7-064be0bd2b4d"/>
    <ds:schemaRef ds:uri="e04ab2be-cc89-4064-8bb0-bc6def7ea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DBF85E-C5C0-4AB2-8542-D373B77B0237}">
  <ds:schemaRefs>
    <ds:schemaRef ds:uri="http://schemas.microsoft.com/sharepoint/v3/contenttype/forms"/>
  </ds:schemaRefs>
</ds:datastoreItem>
</file>

<file path=customXml/itemProps3.xml><?xml version="1.0" encoding="utf-8"?>
<ds:datastoreItem xmlns:ds="http://schemas.openxmlformats.org/officeDocument/2006/customXml" ds:itemID="{2CDD94A5-5A3A-49D1-B1D8-69BDF015491D}">
  <ds:schemaRefs>
    <ds:schemaRef ds:uri="http://schemas.microsoft.com/office/2006/metadata/properties"/>
    <ds:schemaRef ds:uri="http://schemas.microsoft.com/office/infopath/2007/PartnerControls"/>
    <ds:schemaRef ds:uri="e04ab2be-cc89-4064-8bb0-bc6def7ea2c3"/>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991</Words>
  <Characters>6346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Gonzaga University</Company>
  <LinksUpToDate>false</LinksUpToDate>
  <CharactersWithSpaces>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Purviance, Chris</dc:creator>
  <cp:keywords/>
  <dc:description/>
  <cp:lastModifiedBy>Frangakis, Evelyn</cp:lastModifiedBy>
  <cp:revision>4</cp:revision>
  <cp:lastPrinted>2022-10-27T14:53:00Z</cp:lastPrinted>
  <dcterms:created xsi:type="dcterms:W3CDTF">2025-08-11T20:42:00Z</dcterms:created>
  <dcterms:modified xsi:type="dcterms:W3CDTF">2025-08-11T20:49:00Z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0x01010042F8A3B9D19AB64C922D993CF3203F06</vt:lpwstr>
  </property>
  <property fmtid="{D5CDD505-2E9C-101B-9397-08002B2CF9AE}" pid="3" name="GrammarlyDocumentId">
    <vt:lpwstr>9ec9e7752de82af2a3e6725b095e00f61d43b9849c0ab8f464c759da9e80348e</vt:lpwstr>
  </property>
</Properties>
</file>